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C556E" w14:textId="77777777" w:rsidR="00FE5464" w:rsidRPr="00E6349A" w:rsidRDefault="00FE5464" w:rsidP="00FE5464">
      <w:pPr>
        <w:widowControl/>
        <w:suppressAutoHyphens/>
        <w:rPr>
          <w:bCs/>
          <w:sz w:val="18"/>
          <w:szCs w:val="20"/>
        </w:rPr>
      </w:pPr>
      <w:r w:rsidRPr="00E6349A">
        <w:rPr>
          <w:b/>
          <w:bCs/>
          <w:sz w:val="18"/>
          <w:szCs w:val="20"/>
        </w:rPr>
        <w:t>R383.  Health and Human Services, Center for Medical Cannabis.</w:t>
      </w:r>
    </w:p>
    <w:p w14:paraId="2BB3516E" w14:textId="77777777" w:rsidR="00FE5464" w:rsidRPr="00E6349A" w:rsidRDefault="00FE5464" w:rsidP="00FE5464">
      <w:pPr>
        <w:widowControl/>
        <w:suppressAutoHyphens/>
        <w:rPr>
          <w:sz w:val="18"/>
          <w:szCs w:val="20"/>
        </w:rPr>
      </w:pPr>
      <w:r w:rsidRPr="00E6349A">
        <w:rPr>
          <w:b/>
          <w:bCs/>
          <w:sz w:val="18"/>
          <w:szCs w:val="20"/>
        </w:rPr>
        <w:t>R383-6.  Pharmacy Medical Provider Continuing Education Requirements.</w:t>
      </w:r>
    </w:p>
    <w:p w14:paraId="1947A44F" w14:textId="77777777" w:rsidR="00FE5464" w:rsidRPr="00E6349A" w:rsidRDefault="00FE5464" w:rsidP="00FE5464">
      <w:pPr>
        <w:widowControl/>
        <w:suppressAutoHyphens/>
        <w:rPr>
          <w:sz w:val="18"/>
          <w:szCs w:val="20"/>
        </w:rPr>
      </w:pPr>
      <w:r w:rsidRPr="00E6349A">
        <w:rPr>
          <w:b/>
          <w:bCs/>
          <w:sz w:val="18"/>
          <w:szCs w:val="20"/>
        </w:rPr>
        <w:t xml:space="preserve">R383-6-1. </w:t>
      </w:r>
      <w:r w:rsidRPr="00E6349A">
        <w:rPr>
          <w:b/>
          <w:sz w:val="18"/>
          <w:szCs w:val="20"/>
        </w:rPr>
        <w:t xml:space="preserve"> </w:t>
      </w:r>
      <w:r w:rsidRPr="00E6349A">
        <w:rPr>
          <w:b/>
          <w:bCs/>
          <w:sz w:val="18"/>
          <w:szCs w:val="20"/>
        </w:rPr>
        <w:t>Authority and Purpose.</w:t>
      </w:r>
    </w:p>
    <w:p w14:paraId="6C7718C7" w14:textId="77777777" w:rsidR="00FE5464" w:rsidRPr="00E6349A" w:rsidRDefault="00FE5464" w:rsidP="00FE5464">
      <w:pPr>
        <w:widowControl/>
        <w:suppressAutoHyphens/>
        <w:rPr>
          <w:sz w:val="18"/>
          <w:szCs w:val="20"/>
        </w:rPr>
      </w:pPr>
      <w:r w:rsidRPr="00E6349A">
        <w:rPr>
          <w:sz w:val="18"/>
          <w:szCs w:val="20"/>
        </w:rPr>
        <w:tab/>
        <w:t>(1)  Subsection 26B-1-202(2)(a) authorizes this rule.</w:t>
      </w:r>
    </w:p>
    <w:p w14:paraId="2FFE7F55" w14:textId="77777777" w:rsidR="00FE5464" w:rsidRPr="00E6349A" w:rsidRDefault="00FE5464" w:rsidP="00FE5464">
      <w:pPr>
        <w:widowControl/>
        <w:suppressAutoHyphens/>
        <w:rPr>
          <w:sz w:val="18"/>
          <w:szCs w:val="20"/>
        </w:rPr>
      </w:pPr>
      <w:r w:rsidRPr="00E6349A">
        <w:rPr>
          <w:sz w:val="18"/>
          <w:szCs w:val="20"/>
        </w:rPr>
        <w:tab/>
        <w:t>(2)  This rule establishes pharmacy medical provider (PMP) continuing education requirements.</w:t>
      </w:r>
    </w:p>
    <w:p w14:paraId="5167AF3A" w14:textId="77777777" w:rsidR="00FE5464" w:rsidRPr="00E6349A" w:rsidRDefault="00FE5464" w:rsidP="00FE5464">
      <w:pPr>
        <w:widowControl/>
        <w:suppressAutoHyphens/>
        <w:rPr>
          <w:sz w:val="18"/>
          <w:szCs w:val="20"/>
        </w:rPr>
      </w:pPr>
    </w:p>
    <w:p w14:paraId="11BA2BA0" w14:textId="77777777" w:rsidR="00FE5464" w:rsidRPr="00E6349A" w:rsidRDefault="00FE5464" w:rsidP="00FE5464">
      <w:pPr>
        <w:widowControl/>
        <w:suppressAutoHyphens/>
        <w:rPr>
          <w:bCs/>
          <w:sz w:val="18"/>
          <w:szCs w:val="18"/>
          <w:lang w:val="en"/>
        </w:rPr>
      </w:pPr>
      <w:r w:rsidRPr="00E6349A">
        <w:rPr>
          <w:b/>
          <w:bCs/>
          <w:sz w:val="18"/>
          <w:szCs w:val="18"/>
          <w:lang w:val="en"/>
        </w:rPr>
        <w:t>R383-6-2.  Definitions.</w:t>
      </w:r>
    </w:p>
    <w:p w14:paraId="2E284DA7" w14:textId="77777777" w:rsidR="00FE5464" w:rsidRPr="00E6349A" w:rsidRDefault="00FE5464" w:rsidP="00FE5464">
      <w:pPr>
        <w:widowControl/>
        <w:suppressAutoHyphens/>
        <w:rPr>
          <w:sz w:val="18"/>
          <w:szCs w:val="18"/>
          <w:lang w:val="en"/>
        </w:rPr>
      </w:pPr>
      <w:r w:rsidRPr="00E6349A">
        <w:rPr>
          <w:sz w:val="18"/>
          <w:szCs w:val="18"/>
          <w:lang w:val="en"/>
        </w:rPr>
        <w:tab/>
        <w:t>Terms used in this rule are defined in Section 26B-4-201 and Rule R383-1.</w:t>
      </w:r>
    </w:p>
    <w:p w14:paraId="5B37BFCE" w14:textId="77777777" w:rsidR="00FE5464" w:rsidRPr="00E6349A" w:rsidRDefault="00FE5464" w:rsidP="00FE5464">
      <w:pPr>
        <w:widowControl/>
        <w:suppressAutoHyphens/>
        <w:rPr>
          <w:sz w:val="18"/>
          <w:szCs w:val="20"/>
        </w:rPr>
      </w:pPr>
    </w:p>
    <w:p w14:paraId="04C62E43" w14:textId="77777777" w:rsidR="00FE5464" w:rsidRPr="00E6349A" w:rsidRDefault="00FE5464" w:rsidP="00FE5464">
      <w:pPr>
        <w:widowControl/>
        <w:suppressAutoHyphens/>
        <w:rPr>
          <w:bCs/>
          <w:sz w:val="18"/>
          <w:szCs w:val="18"/>
        </w:rPr>
      </w:pPr>
      <w:r w:rsidRPr="00E6349A">
        <w:rPr>
          <w:b/>
          <w:bCs/>
          <w:sz w:val="18"/>
          <w:szCs w:val="18"/>
        </w:rPr>
        <w:t>R383-6-3.  Continuing Education Requirements.</w:t>
      </w:r>
    </w:p>
    <w:p w14:paraId="41E96D72" w14:textId="77777777" w:rsidR="00FE5464" w:rsidRPr="00E6349A" w:rsidRDefault="00FE5464" w:rsidP="00FE5464">
      <w:pPr>
        <w:widowControl/>
        <w:suppressAutoHyphens/>
        <w:rPr>
          <w:sz w:val="18"/>
          <w:szCs w:val="18"/>
        </w:rPr>
      </w:pPr>
      <w:r w:rsidRPr="00E6349A">
        <w:rPr>
          <w:sz w:val="18"/>
          <w:szCs w:val="18"/>
        </w:rPr>
        <w:tab/>
        <w:t>A person registering as a PMP shall complete continuing education:</w:t>
      </w:r>
    </w:p>
    <w:p w14:paraId="33189597" w14:textId="77777777" w:rsidR="00FE5464" w:rsidRPr="00E6349A" w:rsidRDefault="00FE5464" w:rsidP="00FE5464">
      <w:pPr>
        <w:widowControl/>
        <w:suppressAutoHyphens/>
        <w:rPr>
          <w:sz w:val="18"/>
          <w:szCs w:val="18"/>
        </w:rPr>
      </w:pPr>
      <w:r w:rsidRPr="00E6349A">
        <w:rPr>
          <w:sz w:val="18"/>
          <w:szCs w:val="18"/>
        </w:rPr>
        <w:tab/>
        <w:t>(1)  as outlined in Subsection 26B-4-219(3);</w:t>
      </w:r>
    </w:p>
    <w:p w14:paraId="512FA044" w14:textId="77777777" w:rsidR="00FE5464" w:rsidRPr="00E6349A" w:rsidRDefault="00FE5464" w:rsidP="00FE5464">
      <w:pPr>
        <w:widowControl/>
        <w:suppressAutoHyphens/>
        <w:rPr>
          <w:sz w:val="18"/>
          <w:szCs w:val="18"/>
        </w:rPr>
      </w:pPr>
      <w:r w:rsidRPr="00E6349A">
        <w:rPr>
          <w:sz w:val="18"/>
          <w:szCs w:val="18"/>
        </w:rPr>
        <w:tab/>
        <w:t>(2)  that includes a course containing at least 0.5 hours of education covering current Utah law applicable to the practice of a pharmacy medical provider;</w:t>
      </w:r>
    </w:p>
    <w:p w14:paraId="2B242573" w14:textId="77777777" w:rsidR="00FE5464" w:rsidRPr="00E6349A" w:rsidRDefault="00FE5464" w:rsidP="00FE5464">
      <w:pPr>
        <w:widowControl/>
        <w:suppressAutoHyphens/>
        <w:rPr>
          <w:sz w:val="18"/>
          <w:szCs w:val="18"/>
        </w:rPr>
      </w:pPr>
      <w:r w:rsidRPr="00E6349A">
        <w:rPr>
          <w:sz w:val="18"/>
          <w:szCs w:val="18"/>
        </w:rPr>
        <w:tab/>
        <w:t>(3)  related to cannabis; and</w:t>
      </w:r>
    </w:p>
    <w:p w14:paraId="24BD70F7" w14:textId="77777777" w:rsidR="00FE5464" w:rsidRPr="00E6349A" w:rsidRDefault="00FE5464" w:rsidP="00FE5464">
      <w:pPr>
        <w:widowControl/>
        <w:suppressAutoHyphens/>
        <w:rPr>
          <w:sz w:val="18"/>
          <w:szCs w:val="18"/>
        </w:rPr>
      </w:pPr>
      <w:r w:rsidRPr="00E6349A">
        <w:rPr>
          <w:sz w:val="18"/>
          <w:szCs w:val="18"/>
        </w:rPr>
        <w:tab/>
        <w:t>(4)  offered from:</w:t>
      </w:r>
    </w:p>
    <w:p w14:paraId="12A37273" w14:textId="77777777" w:rsidR="00FE5464" w:rsidRPr="00E6349A" w:rsidRDefault="00FE5464" w:rsidP="00FE5464">
      <w:pPr>
        <w:widowControl/>
        <w:suppressAutoHyphens/>
        <w:rPr>
          <w:sz w:val="18"/>
          <w:szCs w:val="18"/>
        </w:rPr>
      </w:pPr>
      <w:r w:rsidRPr="00E6349A">
        <w:rPr>
          <w:sz w:val="18"/>
          <w:szCs w:val="18"/>
        </w:rPr>
        <w:tab/>
        <w:t>(a)  the department;</w:t>
      </w:r>
    </w:p>
    <w:p w14:paraId="236A5A87" w14:textId="77777777" w:rsidR="00FE5464" w:rsidRPr="00E6349A" w:rsidRDefault="00FE5464" w:rsidP="00FE5464">
      <w:pPr>
        <w:widowControl/>
        <w:suppressAutoHyphens/>
        <w:rPr>
          <w:sz w:val="18"/>
          <w:szCs w:val="18"/>
        </w:rPr>
      </w:pPr>
      <w:r w:rsidRPr="00E6349A">
        <w:rPr>
          <w:sz w:val="18"/>
          <w:szCs w:val="18"/>
        </w:rPr>
        <w:tab/>
        <w:t>(b)  an accredited institution of higher education; or</w:t>
      </w:r>
    </w:p>
    <w:p w14:paraId="421FC216" w14:textId="77777777" w:rsidR="00FE5464" w:rsidRPr="00E6349A" w:rsidRDefault="00FE5464" w:rsidP="00FE5464">
      <w:pPr>
        <w:widowControl/>
        <w:suppressAutoHyphens/>
        <w:rPr>
          <w:sz w:val="18"/>
          <w:szCs w:val="18"/>
        </w:rPr>
      </w:pPr>
      <w:r w:rsidRPr="00E6349A">
        <w:rPr>
          <w:sz w:val="18"/>
          <w:szCs w:val="18"/>
        </w:rPr>
        <w:tab/>
        <w:t>(c)  an organization accredited through:</w:t>
      </w:r>
    </w:p>
    <w:p w14:paraId="5765A60D" w14:textId="77777777" w:rsidR="00FE5464" w:rsidRPr="00E6349A" w:rsidRDefault="00FE5464" w:rsidP="00FE5464">
      <w:pPr>
        <w:widowControl/>
        <w:suppressAutoHyphens/>
        <w:rPr>
          <w:sz w:val="18"/>
          <w:szCs w:val="18"/>
        </w:rPr>
      </w:pPr>
      <w:r w:rsidRPr="00E6349A">
        <w:rPr>
          <w:sz w:val="18"/>
          <w:szCs w:val="18"/>
        </w:rPr>
        <w:tab/>
        <w:t>(i)  Accreditation Council for Continuing Medical Education;</w:t>
      </w:r>
    </w:p>
    <w:p w14:paraId="71A01550" w14:textId="77777777" w:rsidR="00FE5464" w:rsidRPr="00E6349A" w:rsidRDefault="00FE5464" w:rsidP="00FE5464">
      <w:pPr>
        <w:widowControl/>
        <w:suppressAutoHyphens/>
        <w:rPr>
          <w:sz w:val="18"/>
          <w:szCs w:val="18"/>
        </w:rPr>
      </w:pPr>
      <w:r w:rsidRPr="00E6349A">
        <w:rPr>
          <w:sz w:val="18"/>
          <w:szCs w:val="18"/>
        </w:rPr>
        <w:tab/>
        <w:t>(ii)  Accreditation Council for Pharmacy Education;</w:t>
      </w:r>
    </w:p>
    <w:p w14:paraId="255EA10A" w14:textId="77777777" w:rsidR="00FE5464" w:rsidRPr="00E6349A" w:rsidRDefault="00FE5464" w:rsidP="00FE5464">
      <w:pPr>
        <w:widowControl/>
        <w:suppressAutoHyphens/>
        <w:rPr>
          <w:sz w:val="18"/>
          <w:szCs w:val="18"/>
        </w:rPr>
      </w:pPr>
      <w:r w:rsidRPr="00E6349A">
        <w:rPr>
          <w:sz w:val="18"/>
          <w:szCs w:val="18"/>
        </w:rPr>
        <w:tab/>
        <w:t>(iii)  American Academy of Physician Assistants; or</w:t>
      </w:r>
    </w:p>
    <w:p w14:paraId="3A54C397" w14:textId="77777777" w:rsidR="00FE5464" w:rsidRPr="00E6349A" w:rsidRDefault="00FE5464" w:rsidP="00FE5464">
      <w:pPr>
        <w:widowControl/>
        <w:suppressAutoHyphens/>
        <w:rPr>
          <w:sz w:val="18"/>
          <w:szCs w:val="18"/>
        </w:rPr>
      </w:pPr>
      <w:r w:rsidRPr="00E6349A">
        <w:rPr>
          <w:sz w:val="18"/>
          <w:szCs w:val="18"/>
        </w:rPr>
        <w:tab/>
        <w:t>(iv)  American Association of Nurse Practitioners.</w:t>
      </w:r>
    </w:p>
    <w:p w14:paraId="60E05238" w14:textId="77777777" w:rsidR="00FE5464" w:rsidRPr="00E6349A" w:rsidRDefault="00FE5464" w:rsidP="00FE5464">
      <w:pPr>
        <w:widowControl/>
        <w:suppressAutoHyphens/>
        <w:rPr>
          <w:sz w:val="18"/>
          <w:szCs w:val="20"/>
        </w:rPr>
      </w:pPr>
    </w:p>
    <w:p w14:paraId="18BF0A6F" w14:textId="77777777" w:rsidR="00FE5464" w:rsidRPr="00E6349A" w:rsidRDefault="00FE5464" w:rsidP="00FE5464">
      <w:pPr>
        <w:widowControl/>
        <w:suppressAutoHyphens/>
        <w:rPr>
          <w:sz w:val="18"/>
          <w:szCs w:val="20"/>
        </w:rPr>
      </w:pPr>
      <w:r w:rsidRPr="00E6349A">
        <w:rPr>
          <w:b/>
          <w:sz w:val="18"/>
          <w:szCs w:val="20"/>
        </w:rPr>
        <w:t>KEY:  medical cannabis, pharmacy medical providers, marijuana</w:t>
      </w:r>
    </w:p>
    <w:p w14:paraId="740000DD" w14:textId="10739CDD" w:rsidR="00FE5464" w:rsidRPr="00E6349A" w:rsidRDefault="00FE5464" w:rsidP="00FE5464">
      <w:pPr>
        <w:widowControl/>
        <w:suppressAutoHyphens/>
        <w:rPr>
          <w:sz w:val="18"/>
          <w:szCs w:val="20"/>
        </w:rPr>
      </w:pPr>
      <w:r w:rsidRPr="00E6349A">
        <w:rPr>
          <w:b/>
          <w:sz w:val="18"/>
          <w:szCs w:val="20"/>
        </w:rPr>
        <w:t xml:space="preserve">Date of Last Change:  </w:t>
      </w:r>
      <w:r w:rsidR="004D5F2A" w:rsidRPr="00E6349A">
        <w:rPr>
          <w:b/>
          <w:sz w:val="18"/>
          <w:szCs w:val="20"/>
        </w:rPr>
        <w:t>January 26, 2026</w:t>
      </w:r>
    </w:p>
    <w:p w14:paraId="3F2E157F" w14:textId="3E5587F4" w:rsidR="00FE5464" w:rsidRPr="00E6349A" w:rsidRDefault="00FE5464" w:rsidP="00FE5464">
      <w:pPr>
        <w:widowControl/>
        <w:suppressAutoHyphens/>
        <w:rPr>
          <w:sz w:val="18"/>
          <w:szCs w:val="20"/>
        </w:rPr>
      </w:pPr>
      <w:r w:rsidRPr="00E6349A">
        <w:rPr>
          <w:b/>
          <w:sz w:val="18"/>
          <w:szCs w:val="20"/>
        </w:rPr>
        <w:t>Authorizing, and Implemented or Interpreted Law:  63G-3; 26B-1-202(2)(a)</w:t>
      </w:r>
    </w:p>
    <w:p w14:paraId="65FB82AD" w14:textId="77777777" w:rsidR="00FE5464" w:rsidRPr="00E6349A" w:rsidRDefault="00FE5464" w:rsidP="00FE5464">
      <w:pPr>
        <w:widowControl/>
        <w:suppressAutoHyphens/>
        <w:rPr>
          <w:sz w:val="18"/>
        </w:rPr>
      </w:pPr>
    </w:p>
    <w:p w14:paraId="683B0C45" w14:textId="5A94DF32" w:rsidR="004560C0" w:rsidRPr="00E6349A" w:rsidRDefault="004560C0" w:rsidP="00FE5464">
      <w:pPr>
        <w:widowControl/>
        <w:suppressAutoHyphens/>
        <w:rPr>
          <w:sz w:val="18"/>
        </w:rPr>
      </w:pPr>
    </w:p>
    <w:sectPr w:rsidR="004560C0" w:rsidRPr="00E6349A" w:rsidSect="00E6349A"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44F"/>
    <w:rsid w:val="003162FA"/>
    <w:rsid w:val="004560C0"/>
    <w:rsid w:val="004977DD"/>
    <w:rsid w:val="004D5F2A"/>
    <w:rsid w:val="00587D78"/>
    <w:rsid w:val="005958D5"/>
    <w:rsid w:val="0071644F"/>
    <w:rsid w:val="007473C4"/>
    <w:rsid w:val="007C3007"/>
    <w:rsid w:val="00856DEF"/>
    <w:rsid w:val="00891260"/>
    <w:rsid w:val="0094752F"/>
    <w:rsid w:val="00A6574D"/>
    <w:rsid w:val="00A72240"/>
    <w:rsid w:val="00AA3B80"/>
    <w:rsid w:val="00B76BFE"/>
    <w:rsid w:val="00C979BC"/>
    <w:rsid w:val="00CA64C1"/>
    <w:rsid w:val="00CC607F"/>
    <w:rsid w:val="00DA04F3"/>
    <w:rsid w:val="00E6349A"/>
    <w:rsid w:val="00F434FA"/>
    <w:rsid w:val="00F60B3C"/>
    <w:rsid w:val="00F848EE"/>
    <w:rsid w:val="00FC50AD"/>
    <w:rsid w:val="00FE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A52D7"/>
  <w15:chartTrackingRefBased/>
  <w15:docId w15:val="{C8FCBEF5-66B0-4335-81D8-68D2284B2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4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644F"/>
    <w:pPr>
      <w:keepNext/>
      <w:keepLines/>
      <w:widowControl/>
      <w:autoSpaceDE/>
      <w:autoSpaceDN/>
      <w:adjustRightInd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644F"/>
    <w:pPr>
      <w:keepNext/>
      <w:keepLines/>
      <w:widowControl/>
      <w:autoSpaceDE/>
      <w:autoSpaceDN/>
      <w:adjustRightInd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644F"/>
    <w:pPr>
      <w:keepNext/>
      <w:keepLines/>
      <w:widowControl/>
      <w:autoSpaceDE/>
      <w:autoSpaceDN/>
      <w:adjustRightInd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644F"/>
    <w:pPr>
      <w:keepNext/>
      <w:keepLines/>
      <w:widowControl/>
      <w:autoSpaceDE/>
      <w:autoSpaceDN/>
      <w:adjustRightInd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644F"/>
    <w:pPr>
      <w:keepNext/>
      <w:keepLines/>
      <w:widowControl/>
      <w:autoSpaceDE/>
      <w:autoSpaceDN/>
      <w:adjustRightInd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644F"/>
    <w:pPr>
      <w:keepNext/>
      <w:keepLines/>
      <w:widowControl/>
      <w:autoSpaceDE/>
      <w:autoSpaceDN/>
      <w:adjustRightInd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644F"/>
    <w:pPr>
      <w:keepNext/>
      <w:keepLines/>
      <w:widowControl/>
      <w:autoSpaceDE/>
      <w:autoSpaceDN/>
      <w:adjustRightInd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644F"/>
    <w:pPr>
      <w:keepNext/>
      <w:keepLines/>
      <w:widowControl/>
      <w:autoSpaceDE/>
      <w:autoSpaceDN/>
      <w:adjustRightInd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644F"/>
    <w:pPr>
      <w:keepNext/>
      <w:keepLines/>
      <w:widowControl/>
      <w:autoSpaceDE/>
      <w:autoSpaceDN/>
      <w:adjustRightInd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64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64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64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64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64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64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64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64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64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644F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164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644F"/>
    <w:pPr>
      <w:widowControl/>
      <w:numPr>
        <w:ilvl w:val="1"/>
      </w:numPr>
      <w:autoSpaceDE/>
      <w:autoSpaceDN/>
      <w:adjustRightInd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164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644F"/>
    <w:pPr>
      <w:widowControl/>
      <w:autoSpaceDE/>
      <w:autoSpaceDN/>
      <w:adjustRightInd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164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644F"/>
    <w:pPr>
      <w:widowControl/>
      <w:autoSpaceDE/>
      <w:autoSpaceDN/>
      <w:adjustRightInd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164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644F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64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644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semiHidden/>
    <w:rsid w:val="0071644F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paragraph" w:customStyle="1" w:styleId="WW-Default">
    <w:name w:val="WW-Default"/>
    <w:uiPriority w:val="99"/>
    <w:rsid w:val="007164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kern w:val="0"/>
      <w:lang w:bidi="hi-IN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7164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Burningham</dc:creator>
  <cp:keywords/>
  <dc:description/>
  <cp:lastModifiedBy>Burningham</cp:lastModifiedBy>
  <cp:revision>2</cp:revision>
  <dcterms:created xsi:type="dcterms:W3CDTF">2026-01-26T19:37:00Z</dcterms:created>
  <dcterms:modified xsi:type="dcterms:W3CDTF">2026-01-26T19:37:00Z</dcterms:modified>
</cp:coreProperties>
</file>