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D37AC" w14:textId="479A3B72" w:rsidR="00C50C90" w:rsidRPr="00693327" w:rsidRDefault="00C50C90" w:rsidP="00C50C90">
      <w:r w:rsidRPr="00693327">
        <w:rPr>
          <w:b/>
          <w:bCs/>
        </w:rPr>
        <w:t>R384.  Health and Human Services, Population Health, Health Promotion and Prevention.</w:t>
      </w:r>
    </w:p>
    <w:p w14:paraId="02BD872C" w14:textId="77777777" w:rsidR="00C50C90" w:rsidRPr="00693327" w:rsidRDefault="00C50C90" w:rsidP="00C50C90">
      <w:r w:rsidRPr="00693327">
        <w:rPr>
          <w:b/>
          <w:bCs/>
        </w:rPr>
        <w:t>R384-415.  Requirements to Sell Electronic Cigarette Products.</w:t>
      </w:r>
    </w:p>
    <w:p w14:paraId="3BF7539D" w14:textId="77777777" w:rsidR="00C50C90" w:rsidRPr="00693327" w:rsidRDefault="00C50C90" w:rsidP="00C50C90">
      <w:r w:rsidRPr="00693327">
        <w:rPr>
          <w:b/>
          <w:bCs/>
        </w:rPr>
        <w:t>R384-415-1.  Authority and Purpose.</w:t>
      </w:r>
    </w:p>
    <w:p w14:paraId="1A4F8375" w14:textId="02E75950" w:rsidR="00C50C90" w:rsidRPr="00693327" w:rsidRDefault="00C50C90" w:rsidP="00C50C90">
      <w:r w:rsidRPr="00693327">
        <w:tab/>
        <w:t>(1)  Section 26B-7-505 authorizes this rule.</w:t>
      </w:r>
    </w:p>
    <w:p w14:paraId="7772ECAD" w14:textId="176B3E21" w:rsidR="00C50C90" w:rsidRPr="00693327" w:rsidRDefault="00C50C90" w:rsidP="00C50C90">
      <w:r w:rsidRPr="00693327">
        <w:tab/>
        <w:t>(2)  This rule establishes requirements to sell an electronic cigarette product regarding labeling, nicotine content, packaging, and product quality for non-manufacturer sealed electronic cigarette substances and manufacturer sealed electronic cigarette products.</w:t>
      </w:r>
    </w:p>
    <w:p w14:paraId="0EEEAC80" w14:textId="77777777" w:rsidR="00C50C90" w:rsidRPr="00693327" w:rsidRDefault="00C50C90" w:rsidP="00C50C90">
      <w:r w:rsidRPr="00693327">
        <w:tab/>
        <w:t>(3)  A person may only sell an electronic cigarette substance that is not a manufacturer sealed electronic cigarette substance that is compliant with the established requirements set forth in this rule.</w:t>
      </w:r>
    </w:p>
    <w:p w14:paraId="7462C7EB" w14:textId="083B447D" w:rsidR="00C50C90" w:rsidRPr="00693327" w:rsidRDefault="00C50C90" w:rsidP="00C50C90">
      <w:r w:rsidRPr="00693327">
        <w:tab/>
        <w:t>(4)  A product in compliance with this rule is not endorsed as safe.</w:t>
      </w:r>
    </w:p>
    <w:p w14:paraId="0C9C8413" w14:textId="77777777" w:rsidR="00C50C90" w:rsidRPr="00693327" w:rsidRDefault="00C50C90" w:rsidP="00C50C90"/>
    <w:p w14:paraId="6B83908F" w14:textId="77777777" w:rsidR="00C50C90" w:rsidRPr="00693327" w:rsidRDefault="00C50C90" w:rsidP="00C50C90">
      <w:r w:rsidRPr="00693327">
        <w:rPr>
          <w:b/>
          <w:bCs/>
        </w:rPr>
        <w:t>R384-415-2.  Definitions.</w:t>
      </w:r>
    </w:p>
    <w:p w14:paraId="0EA44E92" w14:textId="676C265A" w:rsidR="00C50C90" w:rsidRPr="00693327" w:rsidRDefault="00C50C90" w:rsidP="00C50C90">
      <w:r w:rsidRPr="00693327">
        <w:tab/>
        <w:t>(1)  "Child resistant" means the same as the term "special packaging" is defined in 16 CFR 1700.1(a)(4) (2024) and is tested in accordance with the method described in 16 CFR 1700.20 (2024).</w:t>
      </w:r>
    </w:p>
    <w:p w14:paraId="5066F108" w14:textId="3B084547" w:rsidR="00C50C90" w:rsidRPr="00693327" w:rsidRDefault="00C50C90" w:rsidP="00C50C90">
      <w:r w:rsidRPr="00693327">
        <w:tab/>
        <w:t>(2)  "Department" means the Department of Health and Human Services.</w:t>
      </w:r>
    </w:p>
    <w:p w14:paraId="1839B060" w14:textId="5F9C23A9" w:rsidR="00C50C90" w:rsidRPr="00693327" w:rsidRDefault="00C50C90" w:rsidP="00C50C90">
      <w:r w:rsidRPr="00693327">
        <w:tab/>
        <w:t>(3)  "Electronic cigarette" means the same as defined in Section 76-9-1101.</w:t>
      </w:r>
    </w:p>
    <w:p w14:paraId="78301F00" w14:textId="16DCE5CD" w:rsidR="00C50C90" w:rsidRPr="00693327" w:rsidRDefault="00C50C90" w:rsidP="00C50C90">
      <w:r w:rsidRPr="00693327">
        <w:tab/>
        <w:t>(4)  "Electronic cigarette product" means the same as defined in Section 76-9-1101.</w:t>
      </w:r>
    </w:p>
    <w:p w14:paraId="692231D1" w14:textId="77777777" w:rsidR="00C50C90" w:rsidRPr="00693327" w:rsidRDefault="00C50C90" w:rsidP="00C50C90">
      <w:r w:rsidRPr="00693327">
        <w:tab/>
        <w:t>(5)  "Electronic cigarette product registry" means the product registry created in Section 59-14-810.</w:t>
      </w:r>
    </w:p>
    <w:p w14:paraId="5FDE11A4" w14:textId="4EE6ED1F" w:rsidR="00C50C90" w:rsidRPr="00693327" w:rsidRDefault="00C50C90" w:rsidP="00C50C90">
      <w:r w:rsidRPr="00693327">
        <w:tab/>
        <w:t>(6)  "Electronic cigarette substance" means the same as defined in Section 76-9-1101.</w:t>
      </w:r>
    </w:p>
    <w:p w14:paraId="65579DF0" w14:textId="4E329C3C" w:rsidR="00C50C90" w:rsidRPr="00693327" w:rsidRDefault="00C50C90" w:rsidP="00C50C90">
      <w:r w:rsidRPr="00693327">
        <w:tab/>
        <w:t>(7)  "Local health department" means the same as defined in Subsection 26A-1-102(5).</w:t>
      </w:r>
    </w:p>
    <w:p w14:paraId="6D52E676" w14:textId="58A741B6" w:rsidR="00C50C90" w:rsidRPr="00693327" w:rsidRDefault="00C50C90" w:rsidP="00C50C90">
      <w:r w:rsidRPr="00693327">
        <w:tab/>
        <w:t>(8)  "Industrial hemp product" means the same as defined in Section 4-41-102.</w:t>
      </w:r>
    </w:p>
    <w:p w14:paraId="20603AC0" w14:textId="0401056B" w:rsidR="00C50C90" w:rsidRPr="00693327" w:rsidRDefault="00C50C90" w:rsidP="00C50C90">
      <w:r w:rsidRPr="00693327">
        <w:tab/>
        <w:t>(9)  "Manufacture" means the same as defined in Section 26B-7-501.</w:t>
      </w:r>
    </w:p>
    <w:p w14:paraId="26BA9139" w14:textId="5ABC4C4F" w:rsidR="00C50C90" w:rsidRPr="00693327" w:rsidRDefault="00C50C90" w:rsidP="00C50C90">
      <w:r w:rsidRPr="00693327">
        <w:tab/>
        <w:t>(10)  "Manufacturer" means the same as defined in Section 26B-7-501.</w:t>
      </w:r>
    </w:p>
    <w:p w14:paraId="5E61F765" w14:textId="17C7A6C9" w:rsidR="00C50C90" w:rsidRPr="00693327" w:rsidRDefault="00C50C90" w:rsidP="00C50C90">
      <w:r w:rsidRPr="00693327">
        <w:tab/>
        <w:t>(11)  "Manufacturer sealed electronic cigarette substance" means the same as defined in Section 26B-7-501.</w:t>
      </w:r>
    </w:p>
    <w:p w14:paraId="6F5CC6AA" w14:textId="61561E65" w:rsidR="00C50C90" w:rsidRPr="00693327" w:rsidRDefault="00C50C90" w:rsidP="00C50C90">
      <w:r w:rsidRPr="00693327">
        <w:tab/>
        <w:t>(12)  "Mg/mL" means milligrams per milliliter, a ratio for measuring an ingredient, in liquid form, where accuracy is measured in milligrams per milliliter, or a percentage equivalent.</w:t>
      </w:r>
    </w:p>
    <w:p w14:paraId="553E53F4" w14:textId="027F3EA7" w:rsidR="00C50C90" w:rsidRPr="00693327" w:rsidRDefault="00C50C90" w:rsidP="00C50C90">
      <w:r w:rsidRPr="00693327">
        <w:tab/>
        <w:t>(13)  "Manufacturer sealed electronic cigarette product" means the same as defined in Section 26B-7-501.</w:t>
      </w:r>
    </w:p>
    <w:p w14:paraId="53279C91" w14:textId="24181434" w:rsidR="00C50C90" w:rsidRPr="00693327" w:rsidRDefault="00C50C90" w:rsidP="00C50C90">
      <w:r w:rsidRPr="00693327">
        <w:tab/>
        <w:t>(14)  "Nicotine" means the same as defined in Section 76-9-1101.</w:t>
      </w:r>
    </w:p>
    <w:p w14:paraId="31AE5A37" w14:textId="4ACBD89F" w:rsidR="00C50C90" w:rsidRPr="00693327" w:rsidRDefault="00C50C90" w:rsidP="00C50C90">
      <w:r w:rsidRPr="00693327">
        <w:tab/>
        <w:t>(15)  "Non-manufacturer sealed electronic cigarette substance" means:</w:t>
      </w:r>
    </w:p>
    <w:p w14:paraId="08C7CD45" w14:textId="77777777" w:rsidR="00C50C90" w:rsidRPr="00693327" w:rsidRDefault="00C50C90" w:rsidP="00C50C90">
      <w:r w:rsidRPr="00693327">
        <w:tab/>
        <w:t>(a)  an electronic cigarette substance that is not a manufacturer sealed electronic cigarette substance; and</w:t>
      </w:r>
    </w:p>
    <w:p w14:paraId="741A8902" w14:textId="77777777" w:rsidR="00C50C90" w:rsidRPr="00693327" w:rsidRDefault="00C50C90" w:rsidP="00C50C90">
      <w:r w:rsidRPr="00693327">
        <w:tab/>
        <w:t>(b)  an electronic cigarette substance container the electronic cigarette manufacturer does intend for a consumer to open or refill.</w:t>
      </w:r>
    </w:p>
    <w:p w14:paraId="390713BA" w14:textId="09421B6A" w:rsidR="00C50C90" w:rsidRPr="00693327" w:rsidRDefault="00C50C90" w:rsidP="00C50C90">
      <w:r w:rsidRPr="00693327">
        <w:tab/>
        <w:t>(16)  "Package" or "packaging" means a pack, box, carton, or container of any kind, or if no other container, any wrapping, in which an electronic cigarette substance or a manufacturer sealed electronic cigarette product is offered for sale, sold, or otherwise distributed to consumers.</w:t>
      </w:r>
    </w:p>
    <w:p w14:paraId="5F8CA61A" w14:textId="6B0483A8" w:rsidR="00C50C90" w:rsidRPr="00693327" w:rsidRDefault="00C50C90" w:rsidP="00C50C90">
      <w:r w:rsidRPr="00693327">
        <w:tab/>
        <w:t>(17)  "Permit" means the same as defined in Section 26B-7-501.</w:t>
      </w:r>
    </w:p>
    <w:p w14:paraId="31CD23FD" w14:textId="273BAC09" w:rsidR="00C50C90" w:rsidRPr="00693327" w:rsidRDefault="00C50C90" w:rsidP="00C50C90">
      <w:r w:rsidRPr="00693327">
        <w:tab/>
        <w:t>(18)(a)  "Retailer" means any person who sells, offers for sale, exchanges, or offers to exchange for any form of consideration, a non-manufacturer sealed electronic cigarette substance or a manufacturer sealed electronic cigarette product to a consumer.</w:t>
      </w:r>
    </w:p>
    <w:p w14:paraId="25EA7402" w14:textId="77777777" w:rsidR="00C50C90" w:rsidRPr="00693327" w:rsidRDefault="00C50C90" w:rsidP="00C50C90">
      <w:r w:rsidRPr="00693327">
        <w:tab/>
        <w:t>(b)  This definition is without regard to the quantity of a non-manufacturer sealed electronic cigarette substance or a manufacturer sealed electronic cigarette product sold, offered for sale, exchanged, or offered for exchange.</w:t>
      </w:r>
    </w:p>
    <w:p w14:paraId="2E713510" w14:textId="37438D3E" w:rsidR="00C50C90" w:rsidRPr="00693327" w:rsidRDefault="00C50C90" w:rsidP="00C50C90">
      <w:r w:rsidRPr="00693327">
        <w:tab/>
        <w:t>(19)  "Transaction statement" means a statement, in paper or electronic form, in which the manufacturer transferring ownership of the product certifies that the non-manufacturer sealed electronic cigarette substance or the manufacturer sealed electronic cigarette product is in compliance with the requirements in this rule.</w:t>
      </w:r>
    </w:p>
    <w:p w14:paraId="480D7377" w14:textId="77777777" w:rsidR="00C50C90" w:rsidRPr="00693327" w:rsidRDefault="00C50C90" w:rsidP="00C50C90"/>
    <w:p w14:paraId="47136F1A" w14:textId="77777777" w:rsidR="00C50C90" w:rsidRPr="00693327" w:rsidRDefault="00C50C90" w:rsidP="00C50C90">
      <w:r w:rsidRPr="00693327">
        <w:rPr>
          <w:b/>
          <w:bCs/>
        </w:rPr>
        <w:t>R384-415-3.  Labeling.</w:t>
      </w:r>
    </w:p>
    <w:p w14:paraId="4F9A0E3D" w14:textId="2FD1BF48" w:rsidR="00C50C90" w:rsidRPr="00693327" w:rsidRDefault="00C50C90" w:rsidP="00C50C90">
      <w:r w:rsidRPr="00693327">
        <w:tab/>
        <w:t>(1)  The retailer shall ensure that a nicotine containing non-manufacturer sealed electronic cigarette substance or a manufacturer sealed electronic cigarette product offered for sale to the consumer features on the product package label the required safety warning stating "WARNING: This product contains nicotine. Nicotine is an addictive chemical."</w:t>
      </w:r>
    </w:p>
    <w:p w14:paraId="6421132C" w14:textId="089E9C2B" w:rsidR="00C50C90" w:rsidRPr="00693327" w:rsidRDefault="00C50C90" w:rsidP="00C50C90">
      <w:r w:rsidRPr="00693327">
        <w:tab/>
        <w:t>(2)  Consistent with 21 CFR 1143.3 (2024), the safety warning statement required in Subsection (1) shall:</w:t>
      </w:r>
    </w:p>
    <w:p w14:paraId="63E97718" w14:textId="77777777" w:rsidR="00C50C90" w:rsidRPr="00693327" w:rsidRDefault="00C50C90" w:rsidP="00C50C90">
      <w:r w:rsidRPr="00693327">
        <w:tab/>
        <w:t>(a)  appear directly on the package;</w:t>
      </w:r>
    </w:p>
    <w:p w14:paraId="0E8AB414" w14:textId="0C11C86B" w:rsidR="00C50C90" w:rsidRPr="00693327" w:rsidRDefault="00C50C90" w:rsidP="00C50C90">
      <w:r w:rsidRPr="00693327">
        <w:tab/>
        <w:t>(b)  be clearly visible underneath any cellophane or other clear wrapping;</w:t>
      </w:r>
    </w:p>
    <w:p w14:paraId="7A2B2D5E" w14:textId="3993E2FE" w:rsidR="00C50C90" w:rsidRPr="00693327" w:rsidRDefault="00C50C90" w:rsidP="00C50C90">
      <w:r w:rsidRPr="00693327">
        <w:tab/>
        <w:t>(c)  be located in a conspicuous and prominent place on the two principal display panels of the package within a warning area that comprises at least 30% of each of the principal display panels;</w:t>
      </w:r>
    </w:p>
    <w:p w14:paraId="657861A3" w14:textId="64EF7FEB" w:rsidR="00C50C90" w:rsidRPr="00693327" w:rsidRDefault="00C50C90" w:rsidP="00C50C90">
      <w:r w:rsidRPr="00693327">
        <w:tab/>
        <w:t>(d)  be printed in at least 12-point font size, ensuring that the required warning statement occupies the greatest possible proportion of the warning area set aside for the required text;</w:t>
      </w:r>
    </w:p>
    <w:p w14:paraId="56469908" w14:textId="530B3987" w:rsidR="00C50C90" w:rsidRPr="00693327" w:rsidRDefault="00C50C90" w:rsidP="00C50C90">
      <w:r w:rsidRPr="00693327">
        <w:tab/>
        <w:t>(e)  be printed in:</w:t>
      </w:r>
    </w:p>
    <w:p w14:paraId="6D69BA8B" w14:textId="30DBAF0D" w:rsidR="00C50C90" w:rsidRPr="00693327" w:rsidRDefault="00C50C90" w:rsidP="00C50C90">
      <w:r w:rsidRPr="00693327">
        <w:tab/>
        <w:t>(i)  conspicuous and legible Helvetica bold type, Arial bold type, or another sans-serif font; and</w:t>
      </w:r>
    </w:p>
    <w:p w14:paraId="0C266341" w14:textId="76D763FB" w:rsidR="00C50C90" w:rsidRPr="00693327" w:rsidRDefault="00C50C90" w:rsidP="00C50C90">
      <w:r w:rsidRPr="00693327">
        <w:tab/>
        <w:t>(ii)  black text on a white background or white text on a black background in a manner that contrasts by typography, layout, or color, with other printed material on the package;</w:t>
      </w:r>
    </w:p>
    <w:p w14:paraId="37BA78B9" w14:textId="4023815B" w:rsidR="00C50C90" w:rsidRPr="00693327" w:rsidRDefault="00C50C90" w:rsidP="00C50C90">
      <w:r w:rsidRPr="00693327">
        <w:tab/>
        <w:t>(f)  be capitalized and punctuated as indicated in Subsection (1); and</w:t>
      </w:r>
    </w:p>
    <w:p w14:paraId="07B62F52" w14:textId="3153F53F" w:rsidR="00C50C90" w:rsidRPr="00693327" w:rsidRDefault="00C50C90" w:rsidP="00C50C90">
      <w:r w:rsidRPr="00693327">
        <w:lastRenderedPageBreak/>
        <w:tab/>
        <w:t>(g)  be centered in the warning area such that the text of the required warning statement and the other information on the principal display panel have the same orientation.</w:t>
      </w:r>
    </w:p>
    <w:p w14:paraId="734215A8" w14:textId="7CF44FEB" w:rsidR="00C50C90" w:rsidRPr="00693327" w:rsidRDefault="00C50C90" w:rsidP="00C50C90">
      <w:r w:rsidRPr="00693327">
        <w:tab/>
        <w:t>(3)  The retailer shall ensure that a non-manufacturer sealed electronic cigarette substance marketed as nicotine-free and offered for sale to the consumer features a safety warning stating "WARNING: Keep away from children and pets."</w:t>
      </w:r>
    </w:p>
    <w:p w14:paraId="4945C910" w14:textId="7D215153" w:rsidR="00C50C90" w:rsidRPr="00693327" w:rsidRDefault="00C50C90" w:rsidP="00C50C90">
      <w:r w:rsidRPr="00693327">
        <w:tab/>
        <w:t>(4)  The safety warning statement required in Subsection (3) shall appear directly on the package and shall be clearly visible underneath any cellophane or other clear wrapping as follows:</w:t>
      </w:r>
    </w:p>
    <w:p w14:paraId="153F4E8C" w14:textId="0239E800" w:rsidR="00C50C90" w:rsidRPr="00693327" w:rsidRDefault="00C50C90" w:rsidP="00C50C90">
      <w:r w:rsidRPr="00693327">
        <w:tab/>
        <w:t>(a)  be located in a conspicuous and prominent place on the two principal display panels of the package and the warning area shall comprise at least 30% of each of the principal display panels;</w:t>
      </w:r>
    </w:p>
    <w:p w14:paraId="38B4FB45" w14:textId="77777777" w:rsidR="00C50C90" w:rsidRPr="00693327" w:rsidRDefault="00C50C90" w:rsidP="00C50C90">
      <w:r w:rsidRPr="00693327">
        <w:tab/>
        <w:t>(b)  be printed in at least 12-point font size and ensures that the required warning statement occupies the greatest possible proportion of the warning area set aside for the required text;</w:t>
      </w:r>
    </w:p>
    <w:p w14:paraId="12185891" w14:textId="0285EB72" w:rsidR="00C50C90" w:rsidRPr="00693327" w:rsidRDefault="00C50C90" w:rsidP="00C50C90">
      <w:r w:rsidRPr="00693327">
        <w:tab/>
        <w:t>(c)  be printed in conspicuous and legible Helvetica bold or Arial bold type, or other sans-serif fonts, and in black text on a white background or white text on a black background in a manner that contrasts by typography, layout, or color, consistent with the other printed material on the package;</w:t>
      </w:r>
    </w:p>
    <w:p w14:paraId="4B0A65A0" w14:textId="77777777" w:rsidR="00C50C90" w:rsidRPr="00693327" w:rsidRDefault="00C50C90" w:rsidP="00C50C90">
      <w:r w:rsidRPr="00693327">
        <w:tab/>
        <w:t>(d)  be capitalized and punctuated as indicated in Subsection (3); and</w:t>
      </w:r>
    </w:p>
    <w:p w14:paraId="68E998BE" w14:textId="66A624AB" w:rsidR="00C50C90" w:rsidRPr="00693327" w:rsidRDefault="00C50C90" w:rsidP="00C50C90">
      <w:r w:rsidRPr="00693327">
        <w:tab/>
        <w:t>(e)  be centered in the warning area in which the text shall be printed and positioned such that the text of the required warning statement and the other information on the principal display panel have the same orientation.</w:t>
      </w:r>
    </w:p>
    <w:p w14:paraId="6495A742" w14:textId="77777777" w:rsidR="00C50C90" w:rsidRPr="00693327" w:rsidRDefault="00C50C90" w:rsidP="00C50C90">
      <w:r w:rsidRPr="00693327">
        <w:tab/>
        <w:t>(5)  A retailer will not be in violation of this section for packaging that:</w:t>
      </w:r>
    </w:p>
    <w:p w14:paraId="5C3E80F1" w14:textId="77777777" w:rsidR="00C50C90" w:rsidRPr="00693327" w:rsidRDefault="00C50C90" w:rsidP="00C50C90">
      <w:r w:rsidRPr="00693327">
        <w:tab/>
        <w:t>(a)  contains a health warning;</w:t>
      </w:r>
    </w:p>
    <w:p w14:paraId="64E581F4" w14:textId="77777777" w:rsidR="00C50C90" w:rsidRPr="00693327" w:rsidRDefault="00C50C90" w:rsidP="00C50C90">
      <w:r w:rsidRPr="00693327">
        <w:tab/>
        <w:t>(b)  is supplied to the retailer by the electronic cigarette product manufacturer, importer, or distributor, who has the required state, local, or tobacco tax license or permit, if applicable; and</w:t>
      </w:r>
    </w:p>
    <w:p w14:paraId="53B756C4" w14:textId="77777777" w:rsidR="00C50C90" w:rsidRPr="00693327" w:rsidRDefault="00C50C90" w:rsidP="00C50C90">
      <w:r w:rsidRPr="00693327">
        <w:tab/>
        <w:t>(c)  is not altered by the retailer in a way that is material to the requirements of this section.</w:t>
      </w:r>
    </w:p>
    <w:p w14:paraId="3B8870F9" w14:textId="77777777" w:rsidR="00C50C90" w:rsidRPr="00693327" w:rsidRDefault="00C50C90" w:rsidP="00C50C90">
      <w:r w:rsidRPr="00693327">
        <w:tab/>
        <w:t>(6)  A non-manufacturer sealed electronic cigarette substance or a manufacturer sealed electronic cigarette product package that would otherwise be required to bear the safety warning in Subsection (1) or (3) but is too small or otherwise unable to accommodate a safety warning label with sufficient space to bear such information is exempt from compliance with the requirement provided that:</w:t>
      </w:r>
    </w:p>
    <w:p w14:paraId="7C62DD24" w14:textId="77777777" w:rsidR="00C50C90" w:rsidRPr="00693327" w:rsidRDefault="00C50C90" w:rsidP="00C50C90">
      <w:r w:rsidRPr="00693327">
        <w:tab/>
        <w:t>(a)  the information and specifications required in Subsections (1) and (3) appear on the carton or other outer container or wrapper if the carton, outer container, or wrapper has sufficient space to bear the information; or</w:t>
      </w:r>
    </w:p>
    <w:p w14:paraId="77CAA25D" w14:textId="77777777" w:rsidR="00C50C90" w:rsidRPr="00693327" w:rsidRDefault="00C50C90" w:rsidP="00C50C90">
      <w:r w:rsidRPr="00693327">
        <w:tab/>
        <w:t>(b)  appear on a tag otherwise firmly and permanently affixed to the non-manufacturer sealed electronic- cigarette substance package or the manufacturer sealed electronic cigarette product package.</w:t>
      </w:r>
    </w:p>
    <w:p w14:paraId="33C3C664" w14:textId="77777777" w:rsidR="00C50C90" w:rsidRPr="00693327" w:rsidRDefault="00C50C90" w:rsidP="00C50C90">
      <w:r w:rsidRPr="00693327">
        <w:tab/>
        <w:t>(7)  In the case of Subsection (6)(a) or (b), the carton, outer container, wrapper, or tag will serve as the location of the principal display panels.</w:t>
      </w:r>
    </w:p>
    <w:p w14:paraId="789EC6DD" w14:textId="77777777" w:rsidR="00C50C90" w:rsidRPr="00693327" w:rsidRDefault="00C50C90" w:rsidP="00C50C90">
      <w:r w:rsidRPr="00693327">
        <w:tab/>
        <w:t>(8)  The retailer shall ensure that an industrial hemp product that is a non-manufacturer sealed electronic cigarette substance or an industrial hemp product that is a manufacturer sealed electronic cigarette product is compliant with Title 4, Chapter 41, Part 1, Industrial Hemp and Section R68-26-5, unless:</w:t>
      </w:r>
    </w:p>
    <w:p w14:paraId="7E3FF2A2" w14:textId="77777777" w:rsidR="00C50C90" w:rsidRPr="00693327" w:rsidRDefault="00C50C90" w:rsidP="00C50C90">
      <w:r w:rsidRPr="00693327">
        <w:tab/>
        <w:t>(a)  an industrial hemp product that is a non-manufacturer sealed electronic cigarette substance marketed as containing nicotine and offered for sale or an industrial hemp product that is a manufacturer sealed electronic cigarette product marketed as containing nicotine and offered for sale is in compliance with the safety warning requirements in Subsections (1) and (2); or</w:t>
      </w:r>
    </w:p>
    <w:p w14:paraId="764C35D9" w14:textId="77777777" w:rsidR="00C50C90" w:rsidRPr="00693327" w:rsidRDefault="00C50C90" w:rsidP="00C50C90">
      <w:r w:rsidRPr="00693327">
        <w:tab/>
        <w:t>(b)  an industrial hemp product that is a non-manufacturer sealed electronic cigarette substance marketed as nicotine-free and offered for sale is exempt from the safety warning requirements in Subsections (3) and (4) if the product is compliant with Title 4, Chapter 41, Part 1, Industrial Hemp and Section R68-26-5.</w:t>
      </w:r>
    </w:p>
    <w:p w14:paraId="64BAAF8E" w14:textId="77777777" w:rsidR="00C50C90" w:rsidRPr="00693327" w:rsidRDefault="00C50C90" w:rsidP="00C50C90"/>
    <w:p w14:paraId="68EDBFD0" w14:textId="77777777" w:rsidR="00C50C90" w:rsidRPr="00693327" w:rsidRDefault="00C50C90" w:rsidP="00C50C90">
      <w:r w:rsidRPr="00693327">
        <w:rPr>
          <w:b/>
          <w:bCs/>
        </w:rPr>
        <w:t>R384-415-4.  Prohibited Sales.</w:t>
      </w:r>
    </w:p>
    <w:p w14:paraId="03E4779E" w14:textId="77777777" w:rsidR="00C50C90" w:rsidRPr="00693327" w:rsidRDefault="00C50C90" w:rsidP="00C50C90">
      <w:r w:rsidRPr="00693327">
        <w:tab/>
        <w:t>(1)  The retailer shall be prohibited from selling a non-manufacturer sealed electronic cigarette substance or a manufacturer sealed electronic cigarette product that is labeled as containing:</w:t>
      </w:r>
    </w:p>
    <w:p w14:paraId="6ECD8ED6" w14:textId="77777777" w:rsidR="00C50C90" w:rsidRPr="00693327" w:rsidRDefault="00C50C90" w:rsidP="00C50C90">
      <w:r w:rsidRPr="00693327">
        <w:tab/>
        <w:t>(a)  additives that create the impression that a non-manufacturer sealed electronic cigarette substance or a manufacturer sealed electronic cigarette product has a health benefit;</w:t>
      </w:r>
    </w:p>
    <w:p w14:paraId="5EED888C" w14:textId="77777777" w:rsidR="00C50C90" w:rsidRPr="00693327" w:rsidRDefault="00C50C90" w:rsidP="00C50C90">
      <w:r w:rsidRPr="00693327">
        <w:tab/>
        <w:t>(b)  additives that are associated with energy and vitality;</w:t>
      </w:r>
    </w:p>
    <w:p w14:paraId="599C56C6" w14:textId="77777777" w:rsidR="00C50C90" w:rsidRPr="00693327" w:rsidRDefault="00C50C90" w:rsidP="00C50C90">
      <w:r w:rsidRPr="00693327">
        <w:tab/>
        <w:t>(c)  illegal or controlled substances as identified in Section 58-37-3; and</w:t>
      </w:r>
    </w:p>
    <w:p w14:paraId="5DB9C3B1" w14:textId="77777777" w:rsidR="00C50C90" w:rsidRPr="00693327" w:rsidRDefault="00C50C90" w:rsidP="00C50C90">
      <w:r w:rsidRPr="00693327">
        <w:tab/>
        <w:t>(d)  additives having coloring properties for emissions.</w:t>
      </w:r>
    </w:p>
    <w:p w14:paraId="3A954E5E" w14:textId="613CB62C" w:rsidR="00C50C90" w:rsidRPr="00693327" w:rsidRDefault="00C50C90" w:rsidP="00C50C90">
      <w:r w:rsidRPr="00693327">
        <w:tab/>
        <w:t>(2)  The retailer shall be prohibited from selling an industrial hemp product that is a non-manufacturer sealed electronic cigarette substance or an industrial hemp product that is a manufacturer sealed electronic cigarette product unless it is compliant with Title 4, Chapter 41, Part 1, Industrial Hemp, and Sections R68-26-5 and R68-33-5.</w:t>
      </w:r>
    </w:p>
    <w:p w14:paraId="0CEC49AA" w14:textId="7125A45A" w:rsidR="00C50C90" w:rsidRPr="00693327" w:rsidRDefault="00C50C90" w:rsidP="00C50C90">
      <w:r w:rsidRPr="00693327">
        <w:tab/>
        <w:t>(3)  The retailer shall be prohibited from selling an electronic cigarette substance or an electronic cigarette product that is not included in the electronic cigarette product registry.</w:t>
      </w:r>
    </w:p>
    <w:p w14:paraId="5A9A9B7A" w14:textId="23C87A7C" w:rsidR="00C50C90" w:rsidRPr="00693327" w:rsidRDefault="00C50C90" w:rsidP="00C50C90">
      <w:pPr>
        <w:rPr>
          <w:bCs/>
        </w:rPr>
      </w:pPr>
    </w:p>
    <w:p w14:paraId="784B7654" w14:textId="77777777" w:rsidR="00C50C90" w:rsidRPr="00693327" w:rsidRDefault="00C50C90" w:rsidP="00C50C90">
      <w:r w:rsidRPr="00693327">
        <w:rPr>
          <w:b/>
          <w:bCs/>
        </w:rPr>
        <w:t>R384-415-5.  Nicotine Content.</w:t>
      </w:r>
    </w:p>
    <w:p w14:paraId="02075AA6" w14:textId="5C4B9695" w:rsidR="00C50C90" w:rsidRPr="00693327" w:rsidRDefault="00C50C90" w:rsidP="00C50C90">
      <w:r w:rsidRPr="00693327">
        <w:tab/>
        <w:t>The retailer shall be prohibited from selling a non-manufacturer sealed electronic cigarette substance or a manufacturer sealed electronic cigarette product to the consumer if the product exceeds:</w:t>
      </w:r>
    </w:p>
    <w:p w14:paraId="6F2D3598" w14:textId="77777777" w:rsidR="00C50C90" w:rsidRPr="00693327" w:rsidRDefault="00C50C90" w:rsidP="00C50C90">
      <w:r w:rsidRPr="00693327">
        <w:tab/>
        <w:t>(1)  4% nicotine by weight per container; or</w:t>
      </w:r>
    </w:p>
    <w:p w14:paraId="346DF744" w14:textId="60E32210" w:rsidR="00C50C90" w:rsidRPr="00693327" w:rsidRDefault="00C50C90" w:rsidP="00C50C90">
      <w:r w:rsidRPr="00693327">
        <w:tab/>
        <w:t>(2)  a nicotine concentration of 40 mg/mL.</w:t>
      </w:r>
    </w:p>
    <w:p w14:paraId="10DD34F0" w14:textId="776EDAF9" w:rsidR="00C50C90" w:rsidRPr="00693327" w:rsidRDefault="00C50C90" w:rsidP="00C50C90"/>
    <w:p w14:paraId="1144A080" w14:textId="77777777" w:rsidR="00C50C90" w:rsidRPr="00693327" w:rsidRDefault="00C50C90" w:rsidP="00C50C90">
      <w:r w:rsidRPr="00693327">
        <w:rPr>
          <w:b/>
          <w:bCs/>
        </w:rPr>
        <w:t>R384-415-6.  Packaging.</w:t>
      </w:r>
    </w:p>
    <w:p w14:paraId="10CE02A7" w14:textId="77777777" w:rsidR="00C50C90" w:rsidRPr="00693327" w:rsidRDefault="00C50C90" w:rsidP="00C50C90">
      <w:r w:rsidRPr="00693327">
        <w:lastRenderedPageBreak/>
        <w:tab/>
        <w:t>(1)  The retailer shall ensure that the packaging of a non-manufacturer sealed electronic cigarette substance intended for sale to a consumer is certified as child resistant, and compliant with federal standards and law concerning child nicotine poisoning prevention.</w:t>
      </w:r>
    </w:p>
    <w:p w14:paraId="4A488454" w14:textId="77777777" w:rsidR="00C50C90" w:rsidRPr="00693327" w:rsidRDefault="00C50C90" w:rsidP="00C50C90">
      <w:r w:rsidRPr="00693327">
        <w:tab/>
        <w:t>(2)  The retailer shall sell non-manufacturer sealed electronic cigarette substances and manufacturer sealed electronic cigarette products in the product's original packaging.</w:t>
      </w:r>
    </w:p>
    <w:p w14:paraId="5B09652D" w14:textId="77777777" w:rsidR="00C50C90" w:rsidRPr="00693327" w:rsidRDefault="00C50C90" w:rsidP="00C50C90">
      <w:r w:rsidRPr="00693327">
        <w:tab/>
        <w:t>(3)  The retailer shall be prohibited from repackaging or dispensing any non-manufacturer sealed electronic cigarette substance or any manufacturer sealed electronic cigarette product for retail sale.</w:t>
      </w:r>
    </w:p>
    <w:p w14:paraId="127B6750" w14:textId="77777777" w:rsidR="00C50C90" w:rsidRPr="00693327" w:rsidRDefault="00C50C90" w:rsidP="00C50C90">
      <w:r w:rsidRPr="00693327">
        <w:tab/>
        <w:t>(4)  The retailer shall be prohibited from refilling a manufacturer sealed electronic cigarette product that is not intended to be opened by a retailer or a consumer.</w:t>
      </w:r>
    </w:p>
    <w:p w14:paraId="2337141F" w14:textId="049EABB7" w:rsidR="00C50C90" w:rsidRPr="00693327" w:rsidRDefault="00C50C90" w:rsidP="00C50C90">
      <w:r w:rsidRPr="00693327">
        <w:tab/>
        <w:t>(5)  The retailer shall ensure that an industrial hemp product that is a non-manufacturer sealed electronic cigarette substance or an industrial hemp product that is a manufacturer sealed electronic cigarette product is compliant with Title 4, Chapter 41, Part 1, Industrial Hemp and Rule R68-26.</w:t>
      </w:r>
    </w:p>
    <w:p w14:paraId="130BBB9C" w14:textId="77777777" w:rsidR="00C50C90" w:rsidRPr="00693327" w:rsidRDefault="00C50C90" w:rsidP="00C50C90"/>
    <w:p w14:paraId="44291B0D" w14:textId="77777777" w:rsidR="00C50C90" w:rsidRPr="00693327" w:rsidRDefault="00C50C90" w:rsidP="00C50C90">
      <w:r w:rsidRPr="00693327">
        <w:rPr>
          <w:b/>
          <w:bCs/>
        </w:rPr>
        <w:t>R384-415-7.  Product Quality.</w:t>
      </w:r>
    </w:p>
    <w:p w14:paraId="77FF9138" w14:textId="44AE2BA5" w:rsidR="00C50C90" w:rsidRPr="00693327" w:rsidRDefault="00C50C90" w:rsidP="00C50C90">
      <w:r w:rsidRPr="00693327">
        <w:tab/>
        <w:t>(1)  Consistent with 21 U.S.C Sec 387j, no manufacturer or retailer shall sell, offer for sale, or distribute an electronic cigarette, an electronic cigarette product, or an electronic cigarette substance unless the product complies with each of the relevant electronic cigarette product standards established by the US Food and Drug Administration under 21 U.S.C. Sec 387g(a)(3).</w:t>
      </w:r>
    </w:p>
    <w:p w14:paraId="31D9EC07" w14:textId="1BCDD511" w:rsidR="00C50C90" w:rsidRPr="00693327" w:rsidRDefault="00C50C90" w:rsidP="00C50C90">
      <w:r w:rsidRPr="00693327">
        <w:tab/>
        <w:t>(2)  A manufacturer or retailer will not be in violation of Subsection (1) and may continue to sell, offer for sale, or distribute an electronic cigarette, an electronic cigarette product, or an electronic cigarette substance if it is included in the electronic cigarette product registry.</w:t>
      </w:r>
    </w:p>
    <w:p w14:paraId="747628E7" w14:textId="19412CFF" w:rsidR="00C50C90" w:rsidRPr="00693327" w:rsidRDefault="00C50C90" w:rsidP="00C50C90"/>
    <w:p w14:paraId="740C19C1" w14:textId="77777777" w:rsidR="00C50C90" w:rsidRPr="00693327" w:rsidRDefault="00C50C90" w:rsidP="00C50C90">
      <w:r w:rsidRPr="00693327">
        <w:rPr>
          <w:b/>
          <w:bCs/>
        </w:rPr>
        <w:t>R384-415-8.  Record Keeping and Testing.</w:t>
      </w:r>
    </w:p>
    <w:p w14:paraId="0F44FA6D" w14:textId="77777777" w:rsidR="00C50C90" w:rsidRPr="00693327" w:rsidRDefault="00C50C90" w:rsidP="00C50C90">
      <w:r w:rsidRPr="00693327">
        <w:tab/>
        <w:t>(1)  The retailer shall provide the non-manufacturer sealed electronic cigarette substance transaction statements or manufacturer sealed electronic cigarette product transaction statements to the department or the local health department within 14 calendar days of a request. The retailer shall ensure that the transaction statement includes manufacturer certifications that:</w:t>
      </w:r>
    </w:p>
    <w:p w14:paraId="6447DE12" w14:textId="77777777" w:rsidR="00C50C90" w:rsidRPr="00693327" w:rsidRDefault="00C50C90" w:rsidP="00C50C90">
      <w:r w:rsidRPr="00693327">
        <w:tab/>
        <w:t>(a)  the labeling requirements are compliant with Section R384-415-3;</w:t>
      </w:r>
    </w:p>
    <w:p w14:paraId="341F3467" w14:textId="689F1B92" w:rsidR="00C50C90" w:rsidRPr="00693327" w:rsidRDefault="00C50C90" w:rsidP="00C50C90">
      <w:r w:rsidRPr="00693327">
        <w:tab/>
        <w:t>(b)  the nicotine content of a non-manufacturer sealed electronic cigarette substance and a manufacturer sealed electronic cigarette product is compliant with Subsection R384-415-5(1);</w:t>
      </w:r>
    </w:p>
    <w:p w14:paraId="2C2A216B" w14:textId="77777777" w:rsidR="00C50C90" w:rsidRPr="00693327" w:rsidRDefault="00C50C90" w:rsidP="00C50C90">
      <w:r w:rsidRPr="00693327">
        <w:tab/>
        <w:t>(c)  the packaging requirements are compliant with Section R384-415-6; and</w:t>
      </w:r>
    </w:p>
    <w:p w14:paraId="6750E314" w14:textId="77777777" w:rsidR="00C50C90" w:rsidRPr="00693327" w:rsidRDefault="00C50C90" w:rsidP="00C50C90">
      <w:r w:rsidRPr="00693327">
        <w:tab/>
        <w:t>(d)  the product quality requirements are compliant with Section R384-415-7.</w:t>
      </w:r>
    </w:p>
    <w:p w14:paraId="252474F9" w14:textId="3AF1A3BB" w:rsidR="00C50C90" w:rsidRPr="00693327" w:rsidRDefault="00C50C90" w:rsidP="00C50C90">
      <w:r w:rsidRPr="00693327">
        <w:tab/>
        <w:t>(2)  The retailer shall provide evidence that supports the documents described in Subsection (1) to the department or the local health department within 14 calendar days of a request.</w:t>
      </w:r>
    </w:p>
    <w:p w14:paraId="02A82DDB" w14:textId="51089FD0" w:rsidR="00C50C90" w:rsidRPr="00693327" w:rsidRDefault="00C50C90" w:rsidP="00C50C90">
      <w:r w:rsidRPr="00693327">
        <w:tab/>
        <w:t>(3)  The retailer shall have access to the documents described in Subsections (1) and (2) for a period of two years after the retailer purchases the non-manufacturer sealed electronic cigarette substance or the manufacturer sealed electronic cigarette product.</w:t>
      </w:r>
    </w:p>
    <w:p w14:paraId="08F3E348" w14:textId="77777777" w:rsidR="00C50C90" w:rsidRPr="00693327" w:rsidRDefault="00C50C90" w:rsidP="00C50C90"/>
    <w:p w14:paraId="0F6307E5" w14:textId="77777777" w:rsidR="00C50C90" w:rsidRPr="00693327" w:rsidRDefault="00C50C90" w:rsidP="00C50C90">
      <w:r w:rsidRPr="00693327">
        <w:rPr>
          <w:b/>
          <w:bCs/>
        </w:rPr>
        <w:t>R384-415-9.  Enforcement.</w:t>
      </w:r>
    </w:p>
    <w:p w14:paraId="65329247" w14:textId="77777777" w:rsidR="00C50C90" w:rsidRPr="00693327" w:rsidRDefault="00C50C90" w:rsidP="00C50C90">
      <w:r w:rsidRPr="00693327">
        <w:tab/>
        <w:t>In enforcing or seeking penalties of any violation as set forth in this rule or Section 26B-7-505, the department and local health departments shall comply with the enforcement requirement in Sections 26B-7-514 through 26B-7-520.</w:t>
      </w:r>
    </w:p>
    <w:p w14:paraId="6022A44A" w14:textId="77777777" w:rsidR="00C50C90" w:rsidRPr="00693327" w:rsidRDefault="00C50C90" w:rsidP="00C50C90"/>
    <w:p w14:paraId="2C05A205" w14:textId="77777777" w:rsidR="00C50C90" w:rsidRPr="00693327" w:rsidRDefault="00C50C90" w:rsidP="00C50C90">
      <w:r w:rsidRPr="00693327">
        <w:rPr>
          <w:b/>
          <w:bCs/>
        </w:rPr>
        <w:t>KEY:  electronic cigarettes, nicotine, Electronic Cigarette Product and Nicotine Product Regulation Act</w:t>
      </w:r>
    </w:p>
    <w:p w14:paraId="6F256C4F" w14:textId="52E7CAF3" w:rsidR="00C50C90" w:rsidRPr="00693327" w:rsidRDefault="00C50C90" w:rsidP="00C50C90">
      <w:r w:rsidRPr="00693327">
        <w:rPr>
          <w:b/>
          <w:bCs/>
        </w:rPr>
        <w:t xml:space="preserve">Date of Last Change:  </w:t>
      </w:r>
      <w:r w:rsidR="00137B93" w:rsidRPr="00693327">
        <w:rPr>
          <w:b/>
          <w:bCs/>
        </w:rPr>
        <w:t>January 20, 2026</w:t>
      </w:r>
    </w:p>
    <w:p w14:paraId="09B91261" w14:textId="71EB3634" w:rsidR="00C50C90" w:rsidRPr="00693327" w:rsidRDefault="00C50C90" w:rsidP="00C50C90">
      <w:r w:rsidRPr="00693327">
        <w:rPr>
          <w:b/>
          <w:bCs/>
        </w:rPr>
        <w:t xml:space="preserve">Notice of Continuation:  December </w:t>
      </w:r>
      <w:r w:rsidR="006D5F08" w:rsidRPr="00693327">
        <w:rPr>
          <w:b/>
          <w:bCs/>
        </w:rPr>
        <w:t>1, 2025</w:t>
      </w:r>
    </w:p>
    <w:p w14:paraId="1C02DA7F" w14:textId="77777777" w:rsidR="00C50C90" w:rsidRPr="00693327" w:rsidRDefault="00C50C90" w:rsidP="00C50C90">
      <w:r w:rsidRPr="00693327">
        <w:rPr>
          <w:b/>
          <w:bCs/>
        </w:rPr>
        <w:t>Authorizing, and Implemented or Interpreted Law:  26B-7-505</w:t>
      </w:r>
    </w:p>
    <w:p w14:paraId="34850A03" w14:textId="77777777" w:rsidR="00C50C90" w:rsidRPr="00693327" w:rsidRDefault="00C50C90" w:rsidP="00C50C90">
      <w:pPr>
        <w:rPr>
          <w:szCs w:val="18"/>
        </w:rPr>
      </w:pPr>
    </w:p>
    <w:p w14:paraId="28B1190A" w14:textId="3746E9C1" w:rsidR="00E416D8" w:rsidRPr="00693327" w:rsidRDefault="00E416D8" w:rsidP="00C50C90"/>
    <w:sectPr w:rsidR="00E416D8" w:rsidRPr="00693327" w:rsidSect="00693327">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F129" w14:textId="77777777" w:rsidR="00406C2F" w:rsidRDefault="00406C2F" w:rsidP="00BE4CCE">
      <w:r>
        <w:separator/>
      </w:r>
    </w:p>
  </w:endnote>
  <w:endnote w:type="continuationSeparator" w:id="0">
    <w:p w14:paraId="23A3A7B1" w14:textId="77777777" w:rsidR="00406C2F" w:rsidRDefault="00406C2F" w:rsidP="00BE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6816" w14:textId="77777777" w:rsidR="00406C2F" w:rsidRDefault="00406C2F" w:rsidP="00BE4CCE">
      <w:r>
        <w:separator/>
      </w:r>
    </w:p>
  </w:footnote>
  <w:footnote w:type="continuationSeparator" w:id="0">
    <w:p w14:paraId="1A050DEC" w14:textId="77777777" w:rsidR="00406C2F" w:rsidRDefault="00406C2F" w:rsidP="00BE4C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B64"/>
    <w:rsid w:val="00001810"/>
    <w:rsid w:val="000069A9"/>
    <w:rsid w:val="00007154"/>
    <w:rsid w:val="00012265"/>
    <w:rsid w:val="00022B1E"/>
    <w:rsid w:val="0004385D"/>
    <w:rsid w:val="00043E67"/>
    <w:rsid w:val="0004405E"/>
    <w:rsid w:val="00056BFB"/>
    <w:rsid w:val="00062C97"/>
    <w:rsid w:val="00065071"/>
    <w:rsid w:val="00080A19"/>
    <w:rsid w:val="00094710"/>
    <w:rsid w:val="000A1F54"/>
    <w:rsid w:val="000A39D7"/>
    <w:rsid w:val="000B0C8F"/>
    <w:rsid w:val="000B17C3"/>
    <w:rsid w:val="000C144E"/>
    <w:rsid w:val="000C7DD7"/>
    <w:rsid w:val="000F6B2F"/>
    <w:rsid w:val="00137B93"/>
    <w:rsid w:val="00151EB0"/>
    <w:rsid w:val="00153416"/>
    <w:rsid w:val="00154720"/>
    <w:rsid w:val="00157E94"/>
    <w:rsid w:val="00162D07"/>
    <w:rsid w:val="001651ED"/>
    <w:rsid w:val="00171964"/>
    <w:rsid w:val="001741D3"/>
    <w:rsid w:val="001820C6"/>
    <w:rsid w:val="001861A8"/>
    <w:rsid w:val="00194E73"/>
    <w:rsid w:val="001977AE"/>
    <w:rsid w:val="001B2757"/>
    <w:rsid w:val="001B2CB9"/>
    <w:rsid w:val="001B79DB"/>
    <w:rsid w:val="001C5A71"/>
    <w:rsid w:val="001D4475"/>
    <w:rsid w:val="001E3A03"/>
    <w:rsid w:val="002047CA"/>
    <w:rsid w:val="00207AEE"/>
    <w:rsid w:val="00217172"/>
    <w:rsid w:val="00223E13"/>
    <w:rsid w:val="00235415"/>
    <w:rsid w:val="00236566"/>
    <w:rsid w:val="00244368"/>
    <w:rsid w:val="00253C3B"/>
    <w:rsid w:val="00266ACB"/>
    <w:rsid w:val="0026727F"/>
    <w:rsid w:val="00273829"/>
    <w:rsid w:val="00287D36"/>
    <w:rsid w:val="0029371F"/>
    <w:rsid w:val="002B25B8"/>
    <w:rsid w:val="002B3797"/>
    <w:rsid w:val="002B6B50"/>
    <w:rsid w:val="002B70D4"/>
    <w:rsid w:val="002B721A"/>
    <w:rsid w:val="002E4737"/>
    <w:rsid w:val="002F20AC"/>
    <w:rsid w:val="00306D50"/>
    <w:rsid w:val="0033373D"/>
    <w:rsid w:val="00334D7C"/>
    <w:rsid w:val="00350381"/>
    <w:rsid w:val="0035203B"/>
    <w:rsid w:val="00352961"/>
    <w:rsid w:val="00372371"/>
    <w:rsid w:val="003760CF"/>
    <w:rsid w:val="0039395E"/>
    <w:rsid w:val="00396576"/>
    <w:rsid w:val="003979A0"/>
    <w:rsid w:val="00397D4D"/>
    <w:rsid w:val="003A512A"/>
    <w:rsid w:val="003A5E79"/>
    <w:rsid w:val="003B5342"/>
    <w:rsid w:val="003B6A90"/>
    <w:rsid w:val="003C07CD"/>
    <w:rsid w:val="003C0ADF"/>
    <w:rsid w:val="003C24EF"/>
    <w:rsid w:val="003E4085"/>
    <w:rsid w:val="003E6785"/>
    <w:rsid w:val="003F01DF"/>
    <w:rsid w:val="003F292A"/>
    <w:rsid w:val="0040362A"/>
    <w:rsid w:val="00406C2F"/>
    <w:rsid w:val="00410789"/>
    <w:rsid w:val="00410EE0"/>
    <w:rsid w:val="00434A14"/>
    <w:rsid w:val="0045427C"/>
    <w:rsid w:val="004629D4"/>
    <w:rsid w:val="004916A3"/>
    <w:rsid w:val="004C3684"/>
    <w:rsid w:val="004D5CB6"/>
    <w:rsid w:val="004E0120"/>
    <w:rsid w:val="004E2329"/>
    <w:rsid w:val="004E7E6B"/>
    <w:rsid w:val="004F23E1"/>
    <w:rsid w:val="004F37BA"/>
    <w:rsid w:val="004F4B46"/>
    <w:rsid w:val="00502EE8"/>
    <w:rsid w:val="0050544F"/>
    <w:rsid w:val="00505FE0"/>
    <w:rsid w:val="00507ABD"/>
    <w:rsid w:val="005266A3"/>
    <w:rsid w:val="00531B44"/>
    <w:rsid w:val="0053474D"/>
    <w:rsid w:val="00537093"/>
    <w:rsid w:val="005452D6"/>
    <w:rsid w:val="00550F3B"/>
    <w:rsid w:val="005515AD"/>
    <w:rsid w:val="005538B0"/>
    <w:rsid w:val="00574A3B"/>
    <w:rsid w:val="005770FE"/>
    <w:rsid w:val="005B068B"/>
    <w:rsid w:val="005B3A89"/>
    <w:rsid w:val="005C413C"/>
    <w:rsid w:val="005D59B9"/>
    <w:rsid w:val="005E125A"/>
    <w:rsid w:val="005E6F83"/>
    <w:rsid w:val="005F1329"/>
    <w:rsid w:val="005F4392"/>
    <w:rsid w:val="006021C3"/>
    <w:rsid w:val="0061157A"/>
    <w:rsid w:val="006222FB"/>
    <w:rsid w:val="006247E3"/>
    <w:rsid w:val="0065080B"/>
    <w:rsid w:val="00650EDA"/>
    <w:rsid w:val="00685A98"/>
    <w:rsid w:val="00685ABD"/>
    <w:rsid w:val="00686712"/>
    <w:rsid w:val="00686B3A"/>
    <w:rsid w:val="00687549"/>
    <w:rsid w:val="00691E5F"/>
    <w:rsid w:val="00693327"/>
    <w:rsid w:val="00693512"/>
    <w:rsid w:val="00697DF7"/>
    <w:rsid w:val="006B3D92"/>
    <w:rsid w:val="006D5F08"/>
    <w:rsid w:val="006F1B21"/>
    <w:rsid w:val="00747F6F"/>
    <w:rsid w:val="00775B04"/>
    <w:rsid w:val="007A2BD0"/>
    <w:rsid w:val="007A5DFD"/>
    <w:rsid w:val="007B12E1"/>
    <w:rsid w:val="007C7E01"/>
    <w:rsid w:val="007E3084"/>
    <w:rsid w:val="007F301C"/>
    <w:rsid w:val="007F3235"/>
    <w:rsid w:val="0080307B"/>
    <w:rsid w:val="0081168C"/>
    <w:rsid w:val="00811AEB"/>
    <w:rsid w:val="00812E8C"/>
    <w:rsid w:val="0084288B"/>
    <w:rsid w:val="00850985"/>
    <w:rsid w:val="00850C1A"/>
    <w:rsid w:val="00855AD1"/>
    <w:rsid w:val="008830B6"/>
    <w:rsid w:val="00885E8D"/>
    <w:rsid w:val="00885EBE"/>
    <w:rsid w:val="008968A7"/>
    <w:rsid w:val="008A312C"/>
    <w:rsid w:val="008B7387"/>
    <w:rsid w:val="008C321F"/>
    <w:rsid w:val="008D60BB"/>
    <w:rsid w:val="009044A0"/>
    <w:rsid w:val="00922808"/>
    <w:rsid w:val="009254A6"/>
    <w:rsid w:val="009268A7"/>
    <w:rsid w:val="00951C08"/>
    <w:rsid w:val="00954FA6"/>
    <w:rsid w:val="009647ED"/>
    <w:rsid w:val="009734A4"/>
    <w:rsid w:val="009734CE"/>
    <w:rsid w:val="009753C5"/>
    <w:rsid w:val="00977A90"/>
    <w:rsid w:val="00986955"/>
    <w:rsid w:val="009870A6"/>
    <w:rsid w:val="00990DC0"/>
    <w:rsid w:val="009A037F"/>
    <w:rsid w:val="009A1652"/>
    <w:rsid w:val="009A1AA7"/>
    <w:rsid w:val="009A7F10"/>
    <w:rsid w:val="009B076E"/>
    <w:rsid w:val="009B430E"/>
    <w:rsid w:val="009B7FFC"/>
    <w:rsid w:val="009C698F"/>
    <w:rsid w:val="009C7E9A"/>
    <w:rsid w:val="009E7D82"/>
    <w:rsid w:val="00A0480A"/>
    <w:rsid w:val="00A04F57"/>
    <w:rsid w:val="00A133CB"/>
    <w:rsid w:val="00A3008C"/>
    <w:rsid w:val="00A41D37"/>
    <w:rsid w:val="00A4647D"/>
    <w:rsid w:val="00A46EB3"/>
    <w:rsid w:val="00A51A5F"/>
    <w:rsid w:val="00A66B64"/>
    <w:rsid w:val="00A77C0C"/>
    <w:rsid w:val="00A81723"/>
    <w:rsid w:val="00A819F4"/>
    <w:rsid w:val="00A856BF"/>
    <w:rsid w:val="00AA2872"/>
    <w:rsid w:val="00AD00EC"/>
    <w:rsid w:val="00AD53A8"/>
    <w:rsid w:val="00AD7A56"/>
    <w:rsid w:val="00AD7D77"/>
    <w:rsid w:val="00AE6900"/>
    <w:rsid w:val="00AE6A65"/>
    <w:rsid w:val="00AF1519"/>
    <w:rsid w:val="00AF4EFD"/>
    <w:rsid w:val="00AF5896"/>
    <w:rsid w:val="00B12C6B"/>
    <w:rsid w:val="00B14261"/>
    <w:rsid w:val="00B21B0B"/>
    <w:rsid w:val="00B2675D"/>
    <w:rsid w:val="00B300E9"/>
    <w:rsid w:val="00B45325"/>
    <w:rsid w:val="00B606F6"/>
    <w:rsid w:val="00B7028B"/>
    <w:rsid w:val="00B75D78"/>
    <w:rsid w:val="00B8596B"/>
    <w:rsid w:val="00B972C8"/>
    <w:rsid w:val="00B97D38"/>
    <w:rsid w:val="00BA47A1"/>
    <w:rsid w:val="00BB04BF"/>
    <w:rsid w:val="00BB4421"/>
    <w:rsid w:val="00BC4996"/>
    <w:rsid w:val="00BC5E52"/>
    <w:rsid w:val="00BD020C"/>
    <w:rsid w:val="00BE4CCE"/>
    <w:rsid w:val="00BE6921"/>
    <w:rsid w:val="00C045B4"/>
    <w:rsid w:val="00C14D4F"/>
    <w:rsid w:val="00C17425"/>
    <w:rsid w:val="00C26C71"/>
    <w:rsid w:val="00C47943"/>
    <w:rsid w:val="00C50C90"/>
    <w:rsid w:val="00C52EDB"/>
    <w:rsid w:val="00C57603"/>
    <w:rsid w:val="00C65E25"/>
    <w:rsid w:val="00C7416F"/>
    <w:rsid w:val="00C8044C"/>
    <w:rsid w:val="00C84C8A"/>
    <w:rsid w:val="00C979BC"/>
    <w:rsid w:val="00CA4226"/>
    <w:rsid w:val="00CA4E26"/>
    <w:rsid w:val="00CA57F0"/>
    <w:rsid w:val="00CB0547"/>
    <w:rsid w:val="00CC2F8D"/>
    <w:rsid w:val="00CC38EC"/>
    <w:rsid w:val="00CC4E00"/>
    <w:rsid w:val="00CD08B1"/>
    <w:rsid w:val="00D02D2B"/>
    <w:rsid w:val="00D214E1"/>
    <w:rsid w:val="00D22F9D"/>
    <w:rsid w:val="00D41962"/>
    <w:rsid w:val="00D41ABA"/>
    <w:rsid w:val="00D55537"/>
    <w:rsid w:val="00D618C4"/>
    <w:rsid w:val="00D911E0"/>
    <w:rsid w:val="00DB276B"/>
    <w:rsid w:val="00DD0EB3"/>
    <w:rsid w:val="00DE0866"/>
    <w:rsid w:val="00DE4C36"/>
    <w:rsid w:val="00E1556F"/>
    <w:rsid w:val="00E213D2"/>
    <w:rsid w:val="00E24E11"/>
    <w:rsid w:val="00E321C3"/>
    <w:rsid w:val="00E416D8"/>
    <w:rsid w:val="00E564DD"/>
    <w:rsid w:val="00E57121"/>
    <w:rsid w:val="00E7196C"/>
    <w:rsid w:val="00E8029B"/>
    <w:rsid w:val="00EA2CBA"/>
    <w:rsid w:val="00EB492A"/>
    <w:rsid w:val="00EE77D4"/>
    <w:rsid w:val="00EF318E"/>
    <w:rsid w:val="00EF4477"/>
    <w:rsid w:val="00EF5A0C"/>
    <w:rsid w:val="00EF6CDC"/>
    <w:rsid w:val="00EF7ECA"/>
    <w:rsid w:val="00F04EAD"/>
    <w:rsid w:val="00F07CAB"/>
    <w:rsid w:val="00F1268F"/>
    <w:rsid w:val="00F158D6"/>
    <w:rsid w:val="00F20F90"/>
    <w:rsid w:val="00F210ED"/>
    <w:rsid w:val="00F22CED"/>
    <w:rsid w:val="00F66C99"/>
    <w:rsid w:val="00F67E4E"/>
    <w:rsid w:val="00F84061"/>
    <w:rsid w:val="00FA7001"/>
    <w:rsid w:val="00FB030A"/>
    <w:rsid w:val="00FB2348"/>
    <w:rsid w:val="00FD6141"/>
    <w:rsid w:val="00FE14B3"/>
    <w:rsid w:val="00FE36F3"/>
    <w:rsid w:val="00FE7DC2"/>
    <w:rsid w:val="00FF5ED7"/>
    <w:rsid w:val="00FF6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D10D5"/>
  <w15:chartTrackingRefBased/>
  <w15:docId w15:val="{08483528-C6D7-4693-9FB5-7AFD30DFF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B64"/>
    <w:pPr>
      <w:suppressAutoHyphens/>
      <w:autoSpaceDE w:val="0"/>
      <w:autoSpaceDN w:val="0"/>
      <w:adjustRightInd w:val="0"/>
      <w:spacing w:after="0" w:line="240" w:lineRule="auto"/>
    </w:pPr>
    <w:rPr>
      <w:rFonts w:ascii="Times New Roman" w:eastAsia="Times New Roman" w:hAnsi="Times New Roman" w:cs="Times New Roman"/>
      <w:kern w:val="0"/>
      <w:sz w:val="18"/>
      <w14:ligatures w14:val="none"/>
    </w:rPr>
  </w:style>
  <w:style w:type="paragraph" w:styleId="Heading1">
    <w:name w:val="heading 1"/>
    <w:basedOn w:val="Normal"/>
    <w:next w:val="Normal"/>
    <w:link w:val="Heading1Char"/>
    <w:uiPriority w:val="9"/>
    <w:qFormat/>
    <w:rsid w:val="00A66B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6B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6B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6B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6B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6B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6B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6B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6B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B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6B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6B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6B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6B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6B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6B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6B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6B64"/>
    <w:rPr>
      <w:rFonts w:eastAsiaTheme="majorEastAsia" w:cstheme="majorBidi"/>
      <w:color w:val="272727" w:themeColor="text1" w:themeTint="D8"/>
    </w:rPr>
  </w:style>
  <w:style w:type="paragraph" w:styleId="Title">
    <w:name w:val="Title"/>
    <w:basedOn w:val="Normal"/>
    <w:next w:val="Normal"/>
    <w:link w:val="TitleChar"/>
    <w:uiPriority w:val="10"/>
    <w:qFormat/>
    <w:rsid w:val="00A66B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6B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6B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6B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6B64"/>
    <w:pPr>
      <w:spacing w:before="160"/>
      <w:jc w:val="center"/>
    </w:pPr>
    <w:rPr>
      <w:i/>
      <w:iCs/>
      <w:color w:val="404040" w:themeColor="text1" w:themeTint="BF"/>
    </w:rPr>
  </w:style>
  <w:style w:type="character" w:customStyle="1" w:styleId="QuoteChar">
    <w:name w:val="Quote Char"/>
    <w:basedOn w:val="DefaultParagraphFont"/>
    <w:link w:val="Quote"/>
    <w:uiPriority w:val="29"/>
    <w:rsid w:val="00A66B64"/>
    <w:rPr>
      <w:i/>
      <w:iCs/>
      <w:color w:val="404040" w:themeColor="text1" w:themeTint="BF"/>
    </w:rPr>
  </w:style>
  <w:style w:type="paragraph" w:styleId="ListParagraph">
    <w:name w:val="List Paragraph"/>
    <w:basedOn w:val="Normal"/>
    <w:uiPriority w:val="34"/>
    <w:qFormat/>
    <w:rsid w:val="00A66B64"/>
    <w:pPr>
      <w:ind w:left="720"/>
      <w:contextualSpacing/>
    </w:pPr>
  </w:style>
  <w:style w:type="character" w:styleId="IntenseEmphasis">
    <w:name w:val="Intense Emphasis"/>
    <w:basedOn w:val="DefaultParagraphFont"/>
    <w:uiPriority w:val="21"/>
    <w:qFormat/>
    <w:rsid w:val="00A66B64"/>
    <w:rPr>
      <w:i/>
      <w:iCs/>
      <w:color w:val="0F4761" w:themeColor="accent1" w:themeShade="BF"/>
    </w:rPr>
  </w:style>
  <w:style w:type="paragraph" w:styleId="IntenseQuote">
    <w:name w:val="Intense Quote"/>
    <w:basedOn w:val="Normal"/>
    <w:next w:val="Normal"/>
    <w:link w:val="IntenseQuoteChar"/>
    <w:uiPriority w:val="30"/>
    <w:qFormat/>
    <w:rsid w:val="00A66B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6B64"/>
    <w:rPr>
      <w:i/>
      <w:iCs/>
      <w:color w:val="0F4761" w:themeColor="accent1" w:themeShade="BF"/>
    </w:rPr>
  </w:style>
  <w:style w:type="character" w:styleId="IntenseReference">
    <w:name w:val="Intense Reference"/>
    <w:basedOn w:val="DefaultParagraphFont"/>
    <w:uiPriority w:val="32"/>
    <w:qFormat/>
    <w:rsid w:val="00A66B64"/>
    <w:rPr>
      <w:b/>
      <w:bCs/>
      <w:smallCaps/>
      <w:color w:val="0F4761" w:themeColor="accent1" w:themeShade="BF"/>
      <w:spacing w:val="5"/>
    </w:rPr>
  </w:style>
  <w:style w:type="character" w:styleId="CommentReference">
    <w:name w:val="annotation reference"/>
    <w:basedOn w:val="DefaultParagraphFont"/>
    <w:uiPriority w:val="99"/>
    <w:semiHidden/>
    <w:unhideWhenUsed/>
    <w:rsid w:val="005F4392"/>
    <w:rPr>
      <w:sz w:val="16"/>
      <w:szCs w:val="16"/>
    </w:rPr>
  </w:style>
  <w:style w:type="paragraph" w:styleId="CommentText">
    <w:name w:val="annotation text"/>
    <w:basedOn w:val="Normal"/>
    <w:link w:val="CommentTextChar"/>
    <w:uiPriority w:val="99"/>
    <w:unhideWhenUsed/>
    <w:rsid w:val="005F4392"/>
    <w:rPr>
      <w:sz w:val="20"/>
      <w:szCs w:val="20"/>
    </w:rPr>
  </w:style>
  <w:style w:type="character" w:customStyle="1" w:styleId="CommentTextChar">
    <w:name w:val="Comment Text Char"/>
    <w:basedOn w:val="DefaultParagraphFont"/>
    <w:link w:val="CommentText"/>
    <w:uiPriority w:val="99"/>
    <w:rsid w:val="005F439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F4392"/>
    <w:rPr>
      <w:b/>
      <w:bCs/>
    </w:rPr>
  </w:style>
  <w:style w:type="character" w:customStyle="1" w:styleId="CommentSubjectChar">
    <w:name w:val="Comment Subject Char"/>
    <w:basedOn w:val="CommentTextChar"/>
    <w:link w:val="CommentSubject"/>
    <w:uiPriority w:val="99"/>
    <w:semiHidden/>
    <w:rsid w:val="005F439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BE4CCE"/>
    <w:pPr>
      <w:tabs>
        <w:tab w:val="center" w:pos="4680"/>
        <w:tab w:val="right" w:pos="9360"/>
      </w:tabs>
    </w:pPr>
  </w:style>
  <w:style w:type="character" w:customStyle="1" w:styleId="HeaderChar">
    <w:name w:val="Header Char"/>
    <w:basedOn w:val="DefaultParagraphFont"/>
    <w:link w:val="Header"/>
    <w:uiPriority w:val="99"/>
    <w:rsid w:val="00BE4CCE"/>
    <w:rPr>
      <w:rFonts w:ascii="Times New Roman" w:eastAsia="Times New Roman" w:hAnsi="Times New Roman" w:cs="Times New Roman"/>
      <w:kern w:val="0"/>
      <w:sz w:val="18"/>
      <w14:ligatures w14:val="none"/>
    </w:rPr>
  </w:style>
  <w:style w:type="paragraph" w:styleId="Footer">
    <w:name w:val="footer"/>
    <w:basedOn w:val="Normal"/>
    <w:link w:val="FooterChar"/>
    <w:uiPriority w:val="99"/>
    <w:unhideWhenUsed/>
    <w:rsid w:val="00BE4CCE"/>
    <w:pPr>
      <w:tabs>
        <w:tab w:val="center" w:pos="4680"/>
        <w:tab w:val="right" w:pos="9360"/>
      </w:tabs>
    </w:pPr>
  </w:style>
  <w:style w:type="character" w:customStyle="1" w:styleId="FooterChar">
    <w:name w:val="Footer Char"/>
    <w:basedOn w:val="DefaultParagraphFont"/>
    <w:link w:val="Footer"/>
    <w:uiPriority w:val="99"/>
    <w:rsid w:val="00BE4CCE"/>
    <w:rPr>
      <w:rFonts w:ascii="Times New Roman" w:eastAsia="Times New Roman" w:hAnsi="Times New Roman" w:cs="Times New Roman"/>
      <w:kern w:val="0"/>
      <w:sz w:val="18"/>
      <w14:ligatures w14:val="none"/>
    </w:rPr>
  </w:style>
  <w:style w:type="paragraph" w:styleId="Revision">
    <w:name w:val="Revision"/>
    <w:hidden/>
    <w:uiPriority w:val="99"/>
    <w:semiHidden/>
    <w:rsid w:val="00BE4CCE"/>
    <w:pPr>
      <w:spacing w:after="0" w:line="240" w:lineRule="auto"/>
    </w:pPr>
    <w:rPr>
      <w:rFonts w:ascii="Times New Roman" w:eastAsia="Times New Roman" w:hAnsi="Times New Roman" w:cs="Times New Roman"/>
      <w:kern w:val="0"/>
      <w:sz w:val="18"/>
      <w14:ligatures w14:val="none"/>
    </w:rPr>
  </w:style>
  <w:style w:type="paragraph" w:styleId="NormalWeb">
    <w:name w:val="Normal (Web)"/>
    <w:basedOn w:val="Normal"/>
    <w:semiHidden/>
    <w:rsid w:val="00EB492A"/>
    <w:pPr>
      <w:suppressAutoHyphens w:val="0"/>
      <w:autoSpaceDE/>
      <w:autoSpaceDN/>
      <w:adjustRightInd/>
      <w:spacing w:before="100" w:beforeAutospacing="1" w:after="100" w:afterAutospacing="1"/>
    </w:pPr>
    <w:rPr>
      <w:sz w:val="24"/>
    </w:rPr>
  </w:style>
  <w:style w:type="paragraph" w:customStyle="1" w:styleId="WW-Default">
    <w:name w:val="WW-Default"/>
    <w:uiPriority w:val="99"/>
    <w:rsid w:val="00EB492A"/>
    <w:pPr>
      <w:widowControl w:val="0"/>
      <w:autoSpaceDE w:val="0"/>
      <w:autoSpaceDN w:val="0"/>
      <w:adjustRightInd w:val="0"/>
      <w:spacing w:after="0" w:line="240" w:lineRule="auto"/>
    </w:pPr>
    <w:rPr>
      <w:rFonts w:ascii="Courier New" w:eastAsia="Times New Roman" w:hAnsi="Times New Roman" w:cs="Courier New"/>
      <w:kern w:val="0"/>
      <w:lang w:bidi="hi-IN"/>
      <w14:ligatures w14:val="none"/>
    </w:rPr>
  </w:style>
  <w:style w:type="character" w:styleId="PlaceholderText">
    <w:name w:val="Placeholder Text"/>
    <w:basedOn w:val="DefaultParagraphFont"/>
    <w:uiPriority w:val="99"/>
    <w:semiHidden/>
    <w:rsid w:val="00EB49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F6D07-53AE-4179-B4EC-389F56BC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2099</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Brody Mangum</dc:creator>
  <cp:keywords/>
  <dc:description/>
  <cp:lastModifiedBy>Burningham</cp:lastModifiedBy>
  <cp:revision>2</cp:revision>
  <dcterms:created xsi:type="dcterms:W3CDTF">2026-01-20T19:33:00Z</dcterms:created>
  <dcterms:modified xsi:type="dcterms:W3CDTF">2026-01-20T19:33:00Z</dcterms:modified>
</cp:coreProperties>
</file>