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9091C" w14:textId="4C4E5D60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  <w:b/>
          <w:bCs/>
        </w:rPr>
        <w:t>R523.  Health and Human Services, Substance Use and Mental Health.</w:t>
      </w:r>
    </w:p>
    <w:p w14:paraId="023D0917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  <w:b/>
          <w:bCs/>
        </w:rPr>
        <w:t>R523-10.  Standards for Mobile Methadone Addiction Treatment Providers.</w:t>
      </w:r>
    </w:p>
    <w:p w14:paraId="7A9277DE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  <w:b/>
          <w:bCs/>
        </w:rPr>
        <w:t>R523-10-1.  Authority and Purpose.</w:t>
      </w:r>
    </w:p>
    <w:p w14:paraId="600D688C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(1)  Subsection 58-17b-309.7(3)(h) authorizes this rule.</w:t>
      </w:r>
    </w:p>
    <w:p w14:paraId="7D70BF29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(2)  This rule establishes requirements for the operation of a mobile unit.</w:t>
      </w:r>
    </w:p>
    <w:p w14:paraId="69629535" w14:textId="77777777" w:rsidR="00CB5290" w:rsidRPr="00B21800" w:rsidRDefault="00CB5290" w:rsidP="00CB5290">
      <w:pPr>
        <w:jc w:val="left"/>
        <w:rPr>
          <w:rFonts w:eastAsia="Times New Roman"/>
        </w:rPr>
      </w:pPr>
    </w:p>
    <w:p w14:paraId="06030247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  <w:b/>
          <w:bCs/>
        </w:rPr>
        <w:t>R523-10-2.  Definitions.</w:t>
      </w:r>
    </w:p>
    <w:p w14:paraId="3C7B001C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(1)  "Mobile unit" means the same as defined in Subsection 58-17b-309.7(1)(b).</w:t>
      </w:r>
    </w:p>
    <w:p w14:paraId="55C0135A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(2)  "Opioid treatment program" means the same as defined in Subsection 58-17b-309.7(1)(c).</w:t>
      </w:r>
    </w:p>
    <w:p w14:paraId="44B35416" w14:textId="77777777" w:rsidR="00CB5290" w:rsidRPr="00B21800" w:rsidRDefault="00CB5290" w:rsidP="00CB5290">
      <w:pPr>
        <w:jc w:val="left"/>
        <w:rPr>
          <w:rFonts w:eastAsia="Times New Roman"/>
        </w:rPr>
      </w:pPr>
    </w:p>
    <w:p w14:paraId="2EADBB84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  <w:b/>
          <w:bCs/>
        </w:rPr>
        <w:t>R523-10-3.  Regulatory Compliance for Mobile Methadone Providers.</w:t>
      </w:r>
    </w:p>
    <w:p w14:paraId="59FF8387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(1)  An opioid treatment program may operate one or more mobile units to serve any individual without a fixed address or any other individual as determined appropriate by the program.</w:t>
      </w:r>
    </w:p>
    <w:p w14:paraId="3A65C44F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(2)  An opioid treatment program operating a mobile unit shall comply with:</w:t>
      </w:r>
    </w:p>
    <w:p w14:paraId="6D28E49C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(a)  Section 58-17b-309.7;</w:t>
      </w:r>
    </w:p>
    <w:p w14:paraId="54D733AD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(b)  Rule R501-21;</w:t>
      </w:r>
    </w:p>
    <w:p w14:paraId="5EE64930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(c)  each applicable federal regulation, including 42 CFR Part 8 (2025);</w:t>
      </w:r>
    </w:p>
    <w:p w14:paraId="4392B25E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(d)  each applicable state and local requirement regulating licensing for the purchasing, possession, distribution, and dispensing of methadone or other opioid treatment medication;</w:t>
      </w:r>
    </w:p>
    <w:p w14:paraId="6DD1AA9E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(e)  each applicable requirement of a licensed substance abuse treatment program; and</w:t>
      </w:r>
    </w:p>
    <w:p w14:paraId="1F8B73E0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</w:rPr>
        <w:tab/>
        <w:t>(f)  each applicable requirement of the Department of Health and Human Services.</w:t>
      </w:r>
    </w:p>
    <w:p w14:paraId="43E9113F" w14:textId="77777777" w:rsidR="00CB5290" w:rsidRPr="00B21800" w:rsidRDefault="00CB5290" w:rsidP="00CB5290">
      <w:pPr>
        <w:jc w:val="left"/>
        <w:rPr>
          <w:rFonts w:eastAsia="Times New Roman"/>
        </w:rPr>
      </w:pPr>
    </w:p>
    <w:p w14:paraId="5F47728E" w14:textId="77777777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  <w:b/>
          <w:bCs/>
        </w:rPr>
        <w:t>KEY:  methadone, methadone programs</w:t>
      </w:r>
    </w:p>
    <w:p w14:paraId="5302952A" w14:textId="75611C0A" w:rsidR="00CB5290" w:rsidRPr="00B21800" w:rsidRDefault="00CB5290" w:rsidP="00CB5290">
      <w:pPr>
        <w:jc w:val="left"/>
        <w:rPr>
          <w:rFonts w:eastAsia="Times New Roman"/>
          <w:bCs/>
        </w:rPr>
      </w:pPr>
      <w:r w:rsidRPr="00B21800">
        <w:rPr>
          <w:rFonts w:eastAsia="Times New Roman"/>
          <w:b/>
          <w:bCs/>
        </w:rPr>
        <w:t xml:space="preserve">Date of Last Change:  </w:t>
      </w:r>
      <w:r w:rsidR="003E735C" w:rsidRPr="00B21800">
        <w:rPr>
          <w:rFonts w:eastAsia="Times New Roman"/>
          <w:b/>
          <w:bCs/>
        </w:rPr>
        <w:t>January 26, 2026</w:t>
      </w:r>
    </w:p>
    <w:p w14:paraId="25215576" w14:textId="5EAA6A5B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  <w:b/>
          <w:bCs/>
        </w:rPr>
        <w:t>Notice of Continuation:  December</w:t>
      </w:r>
      <w:r w:rsidR="00847EBA" w:rsidRPr="00B21800">
        <w:rPr>
          <w:rFonts w:eastAsia="Times New Roman"/>
          <w:b/>
          <w:bCs/>
        </w:rPr>
        <w:t xml:space="preserve"> 1, 2025</w:t>
      </w:r>
    </w:p>
    <w:p w14:paraId="0AD8443F" w14:textId="297DA89D" w:rsidR="00CB5290" w:rsidRPr="00B21800" w:rsidRDefault="00CB5290" w:rsidP="00CB5290">
      <w:pPr>
        <w:jc w:val="left"/>
        <w:rPr>
          <w:rFonts w:eastAsia="Times New Roman"/>
        </w:rPr>
      </w:pPr>
      <w:r w:rsidRPr="00B21800">
        <w:rPr>
          <w:rFonts w:eastAsia="Times New Roman"/>
          <w:b/>
          <w:bCs/>
        </w:rPr>
        <w:t>Authorizing, and Implemented or Interpreted Law:  58-17b-309.7</w:t>
      </w:r>
    </w:p>
    <w:p w14:paraId="25BED717" w14:textId="77777777" w:rsidR="00CB5290" w:rsidRPr="00B21800" w:rsidRDefault="00CB5290" w:rsidP="00CB5290">
      <w:pPr>
        <w:jc w:val="left"/>
        <w:rPr>
          <w:rFonts w:eastAsia="Times New Roman"/>
        </w:rPr>
      </w:pPr>
    </w:p>
    <w:p w14:paraId="755B1743" w14:textId="60531F44" w:rsidR="00406F92" w:rsidRPr="00B21800" w:rsidRDefault="00406F92" w:rsidP="00CB5290">
      <w:pPr>
        <w:jc w:val="left"/>
        <w:rPr>
          <w:rFonts w:eastAsia="Times New Roman"/>
        </w:rPr>
      </w:pPr>
    </w:p>
    <w:sectPr w:rsidR="00406F92" w:rsidRPr="00B21800" w:rsidSect="00B21800">
      <w:pgSz w:w="12240" w:h="15840"/>
      <w:pgMar w:top="1440" w:right="1440" w:bottom="1440" w:left="1440" w:header="1440" w:footer="1440" w:gutter="0"/>
      <w:pgNumType w:start="1"/>
      <w:cols w:space="720"/>
      <w:noEndnote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FF9D" w14:textId="77777777" w:rsidR="000C7769" w:rsidRDefault="000C7769">
      <w:pPr>
        <w:spacing w:line="20" w:lineRule="exact"/>
      </w:pPr>
    </w:p>
  </w:endnote>
  <w:endnote w:type="continuationSeparator" w:id="0">
    <w:p w14:paraId="41D4814A" w14:textId="77777777" w:rsidR="000C7769" w:rsidRDefault="000C7769" w:rsidP="00357CF2">
      <w:r>
        <w:t xml:space="preserve"> </w:t>
      </w:r>
    </w:p>
  </w:endnote>
  <w:endnote w:type="continuationNotice" w:id="1">
    <w:p w14:paraId="5296C39F" w14:textId="77777777" w:rsidR="000C7769" w:rsidRDefault="000C7769" w:rsidP="00357CF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43CBE" w14:textId="77777777" w:rsidR="000C7769" w:rsidRDefault="000C7769" w:rsidP="00357CF2">
      <w:r>
        <w:separator/>
      </w:r>
    </w:p>
  </w:footnote>
  <w:footnote w:type="continuationSeparator" w:id="0">
    <w:p w14:paraId="6A2F2C0E" w14:textId="77777777" w:rsidR="000C7769" w:rsidRDefault="000C7769" w:rsidP="00357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  <w:rPr>
        <w:rFonts w:cs="Times New Roman"/>
      </w:rPr>
    </w:lvl>
    <w:lvl w:ilvl="1">
      <w:start w:val="1"/>
      <w:numFmt w:val="upperLetter"/>
      <w:suff w:val="nothing"/>
      <w:lvlText w:val="%2."/>
      <w:lvlJc w:val="left"/>
      <w:rPr>
        <w:rFonts w:cs="Times New Roman"/>
      </w:rPr>
    </w:lvl>
    <w:lvl w:ilvl="2">
      <w:start w:val="1"/>
      <w:numFmt w:val="decimal"/>
      <w:suff w:val="nothing"/>
      <w:lvlText w:val="%3."/>
      <w:lvlJc w:val="left"/>
      <w:rPr>
        <w:rFonts w:cs="Times New Roman"/>
      </w:rPr>
    </w:lvl>
    <w:lvl w:ilvl="3">
      <w:start w:val="1"/>
      <w:numFmt w:val="lowerLetter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(%5)"/>
      <w:lvlJc w:val="left"/>
      <w:rPr>
        <w:rFonts w:cs="Times New Roman"/>
      </w:rPr>
    </w:lvl>
    <w:lvl w:ilvl="5">
      <w:start w:val="1"/>
      <w:numFmt w:val="lowerLetter"/>
      <w:suff w:val="nothing"/>
      <w:lvlText w:val="(%6)"/>
      <w:lvlJc w:val="left"/>
      <w:rPr>
        <w:rFonts w:cs="Times New Roman"/>
      </w:rPr>
    </w:lvl>
    <w:lvl w:ilvl="6">
      <w:start w:val="1"/>
      <w:numFmt w:val="lowerRoman"/>
      <w:suff w:val="nothing"/>
      <w:lvlText w:val="%7)"/>
      <w:lvlJc w:val="left"/>
      <w:rPr>
        <w:rFonts w:cs="Times New Roman"/>
      </w:rPr>
    </w:lvl>
    <w:lvl w:ilvl="7">
      <w:start w:val="1"/>
      <w:numFmt w:val="lowerLetter"/>
      <w:suff w:val="nothing"/>
      <w:lvlText w:val="%8)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num w:numId="1" w16cid:durableId="1198544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defaultTabStop w:val="720"/>
  <w:hyphenationZone w:val="95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F2"/>
    <w:rsid w:val="000206B7"/>
    <w:rsid w:val="000B625F"/>
    <w:rsid w:val="000C7769"/>
    <w:rsid w:val="000D4335"/>
    <w:rsid w:val="00163457"/>
    <w:rsid w:val="00242FA5"/>
    <w:rsid w:val="002D63FF"/>
    <w:rsid w:val="00334CBD"/>
    <w:rsid w:val="00342323"/>
    <w:rsid w:val="00357CF2"/>
    <w:rsid w:val="0037540D"/>
    <w:rsid w:val="003D0794"/>
    <w:rsid w:val="003D0C65"/>
    <w:rsid w:val="003D7676"/>
    <w:rsid w:val="003E735C"/>
    <w:rsid w:val="003F50E9"/>
    <w:rsid w:val="00405ED1"/>
    <w:rsid w:val="00406F92"/>
    <w:rsid w:val="00426670"/>
    <w:rsid w:val="00582A59"/>
    <w:rsid w:val="005929D9"/>
    <w:rsid w:val="005E40AD"/>
    <w:rsid w:val="005F04C9"/>
    <w:rsid w:val="0062323A"/>
    <w:rsid w:val="00634E71"/>
    <w:rsid w:val="00665048"/>
    <w:rsid w:val="00707CEF"/>
    <w:rsid w:val="007D1044"/>
    <w:rsid w:val="008064E3"/>
    <w:rsid w:val="00813C4A"/>
    <w:rsid w:val="00847EBA"/>
    <w:rsid w:val="008B1F69"/>
    <w:rsid w:val="00901A56"/>
    <w:rsid w:val="0093207E"/>
    <w:rsid w:val="00933459"/>
    <w:rsid w:val="00965578"/>
    <w:rsid w:val="0097649A"/>
    <w:rsid w:val="00A2408F"/>
    <w:rsid w:val="00A90A81"/>
    <w:rsid w:val="00B21800"/>
    <w:rsid w:val="00C201B7"/>
    <w:rsid w:val="00C7213F"/>
    <w:rsid w:val="00C84B6C"/>
    <w:rsid w:val="00C93DF5"/>
    <w:rsid w:val="00CB5290"/>
    <w:rsid w:val="00CC40ED"/>
    <w:rsid w:val="00D045C5"/>
    <w:rsid w:val="00D235B0"/>
    <w:rsid w:val="00D41680"/>
    <w:rsid w:val="00D86838"/>
    <w:rsid w:val="00DB0A4D"/>
    <w:rsid w:val="00DC0D90"/>
    <w:rsid w:val="00DC42F4"/>
    <w:rsid w:val="00DF1EDA"/>
    <w:rsid w:val="00E3215B"/>
    <w:rsid w:val="00E570DA"/>
    <w:rsid w:val="00E96604"/>
    <w:rsid w:val="00EE7FF0"/>
    <w:rsid w:val="00F306FD"/>
    <w:rsid w:val="00F46A22"/>
    <w:rsid w:val="00F53D51"/>
    <w:rsid w:val="00FB3212"/>
    <w:rsid w:val="00FC29EE"/>
    <w:rsid w:val="00FD1AAA"/>
    <w:rsid w:val="00FE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3A6614"/>
  <w14:defaultImageDpi w14:val="96"/>
  <w15:docId w15:val="{678E43B5-8BDC-4B3F-B928-A82D9289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1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rsid w:val="00D045C5"/>
    <w:pPr>
      <w:spacing w:after="0" w:line="240" w:lineRule="auto"/>
    </w:pPr>
    <w:rPr>
      <w:rFonts w:ascii="Times New Roman" w:hAnsi="Times New Roman"/>
      <w:sz w:val="1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D0C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0C6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0C6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C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C65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semiHidden/>
    <w:rsid w:val="00406F92"/>
    <w:pPr>
      <w:suppressAutoHyphens w:val="0"/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</w:rPr>
  </w:style>
  <w:style w:type="paragraph" w:customStyle="1" w:styleId="WW-Default">
    <w:name w:val="WW-Default"/>
    <w:uiPriority w:val="99"/>
    <w:rsid w:val="00406F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character" w:styleId="PlaceholderText">
    <w:name w:val="Placeholder Text"/>
    <w:basedOn w:val="DefaultParagraphFont"/>
    <w:uiPriority w:val="99"/>
    <w:semiHidden/>
    <w:rsid w:val="00406F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Burningham</dc:creator>
  <cp:keywords/>
  <dc:description/>
  <cp:lastModifiedBy>Burningham</cp:lastModifiedBy>
  <cp:revision>3</cp:revision>
  <dcterms:created xsi:type="dcterms:W3CDTF">2026-01-26T17:44:00Z</dcterms:created>
  <dcterms:modified xsi:type="dcterms:W3CDTF">2026-01-26T17:44:00Z</dcterms:modified>
</cp:coreProperties>
</file>