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2B215" w14:textId="77777777" w:rsidR="00836F6E" w:rsidRPr="00D7099B" w:rsidRDefault="00836F6E" w:rsidP="00836F6E">
      <w:pPr>
        <w:widowControl/>
        <w:suppressAutoHyphens/>
        <w:rPr>
          <w:bCs/>
          <w:sz w:val="18"/>
          <w:szCs w:val="18"/>
        </w:rPr>
      </w:pPr>
      <w:r w:rsidRPr="00D7099B">
        <w:rPr>
          <w:b/>
          <w:bCs/>
          <w:sz w:val="18"/>
          <w:szCs w:val="18"/>
        </w:rPr>
        <w:t>R765.  Higher Education (Utah Board of), Administration.</w:t>
      </w:r>
    </w:p>
    <w:p w14:paraId="5BC68640" w14:textId="77777777" w:rsidR="00836F6E" w:rsidRPr="00D7099B" w:rsidRDefault="00836F6E" w:rsidP="00836F6E">
      <w:pPr>
        <w:widowControl/>
        <w:suppressAutoHyphens/>
        <w:rPr>
          <w:bCs/>
          <w:sz w:val="18"/>
          <w:szCs w:val="18"/>
        </w:rPr>
      </w:pPr>
      <w:r w:rsidRPr="00D7099B">
        <w:rPr>
          <w:b/>
          <w:bCs/>
          <w:sz w:val="18"/>
          <w:szCs w:val="18"/>
        </w:rPr>
        <w:t>R765-263.  Institutional Policy Review.</w:t>
      </w:r>
    </w:p>
    <w:p w14:paraId="6A192F0C" w14:textId="77777777" w:rsidR="00836F6E" w:rsidRPr="00D7099B" w:rsidRDefault="00836F6E" w:rsidP="00836F6E">
      <w:pPr>
        <w:widowControl/>
        <w:suppressAutoHyphens/>
        <w:rPr>
          <w:bCs/>
          <w:sz w:val="18"/>
          <w:szCs w:val="18"/>
        </w:rPr>
      </w:pPr>
      <w:r w:rsidRPr="00D7099B">
        <w:rPr>
          <w:b/>
          <w:bCs/>
          <w:sz w:val="18"/>
          <w:szCs w:val="18"/>
        </w:rPr>
        <w:t>R765-263-1.  Purpose.</w:t>
      </w:r>
    </w:p>
    <w:p w14:paraId="632ECB7B" w14:textId="77777777" w:rsidR="00836F6E" w:rsidRPr="00D7099B" w:rsidRDefault="00836F6E" w:rsidP="00836F6E">
      <w:pPr>
        <w:widowControl/>
        <w:suppressAutoHyphens/>
        <w:rPr>
          <w:sz w:val="18"/>
          <w:szCs w:val="18"/>
        </w:rPr>
      </w:pPr>
      <w:r w:rsidRPr="00D7099B">
        <w:rPr>
          <w:bCs/>
          <w:sz w:val="18"/>
          <w:szCs w:val="18"/>
        </w:rPr>
        <w:tab/>
      </w:r>
      <w:r w:rsidRPr="00D7099B">
        <w:rPr>
          <w:sz w:val="18"/>
          <w:szCs w:val="18"/>
        </w:rPr>
        <w:t>This rule establishes a procedure and review process whereby a student enrolled in a Utah System of Higher Education institution may petition the Utah Board of Higher Education to review a policy that directly affects the student's enumerated civil liberties, which the student believes the institution adopted without first establishing an administrative rule governing the enumerated civil liberty.</w:t>
      </w:r>
    </w:p>
    <w:p w14:paraId="15410BA6" w14:textId="77777777" w:rsidR="00836F6E" w:rsidRPr="00D7099B" w:rsidRDefault="00836F6E" w:rsidP="00836F6E">
      <w:pPr>
        <w:widowControl/>
        <w:suppressAutoHyphens/>
        <w:rPr>
          <w:sz w:val="18"/>
          <w:szCs w:val="18"/>
        </w:rPr>
      </w:pPr>
    </w:p>
    <w:p w14:paraId="7B688A3C" w14:textId="77777777" w:rsidR="00836F6E" w:rsidRPr="00D7099B" w:rsidRDefault="00836F6E" w:rsidP="00836F6E">
      <w:pPr>
        <w:widowControl/>
        <w:suppressAutoHyphens/>
        <w:rPr>
          <w:bCs/>
          <w:sz w:val="18"/>
          <w:szCs w:val="18"/>
        </w:rPr>
      </w:pPr>
      <w:r w:rsidRPr="00D7099B">
        <w:rPr>
          <w:b/>
          <w:bCs/>
          <w:sz w:val="18"/>
          <w:szCs w:val="18"/>
        </w:rPr>
        <w:t>R765-263-2.  Authority.</w:t>
      </w:r>
    </w:p>
    <w:p w14:paraId="748C2311" w14:textId="77777777" w:rsidR="00836F6E" w:rsidRPr="00D7099B" w:rsidRDefault="00836F6E" w:rsidP="00836F6E">
      <w:pPr>
        <w:widowControl/>
        <w:suppressAutoHyphens/>
        <w:rPr>
          <w:sz w:val="18"/>
          <w:szCs w:val="18"/>
        </w:rPr>
      </w:pPr>
      <w:r w:rsidRPr="00D7099B">
        <w:rPr>
          <w:bCs/>
          <w:sz w:val="18"/>
          <w:szCs w:val="18"/>
        </w:rPr>
        <w:tab/>
      </w:r>
      <w:r w:rsidRPr="00D7099B">
        <w:rPr>
          <w:sz w:val="18"/>
          <w:szCs w:val="18"/>
        </w:rPr>
        <w:t>This rule is authorized by Section 53H-7-303.</w:t>
      </w:r>
    </w:p>
    <w:p w14:paraId="3F2A4C5F" w14:textId="77777777" w:rsidR="00836F6E" w:rsidRPr="00D7099B" w:rsidRDefault="00836F6E" w:rsidP="00836F6E">
      <w:pPr>
        <w:widowControl/>
        <w:suppressAutoHyphens/>
        <w:rPr>
          <w:sz w:val="18"/>
          <w:szCs w:val="18"/>
        </w:rPr>
      </w:pPr>
    </w:p>
    <w:p w14:paraId="54C0A277" w14:textId="77777777" w:rsidR="00836F6E" w:rsidRPr="00D7099B" w:rsidRDefault="00836F6E" w:rsidP="00836F6E">
      <w:pPr>
        <w:widowControl/>
        <w:suppressAutoHyphens/>
        <w:rPr>
          <w:bCs/>
          <w:sz w:val="18"/>
          <w:szCs w:val="18"/>
        </w:rPr>
      </w:pPr>
      <w:r w:rsidRPr="00D7099B">
        <w:rPr>
          <w:b/>
          <w:bCs/>
          <w:sz w:val="18"/>
          <w:szCs w:val="18"/>
        </w:rPr>
        <w:t>R765-263-3.  Review Process.</w:t>
      </w:r>
    </w:p>
    <w:p w14:paraId="7D2593C8" w14:textId="77777777" w:rsidR="00836F6E" w:rsidRPr="00D7099B" w:rsidRDefault="00836F6E" w:rsidP="00836F6E">
      <w:pPr>
        <w:widowControl/>
        <w:suppressAutoHyphens/>
        <w:rPr>
          <w:sz w:val="18"/>
          <w:szCs w:val="18"/>
        </w:rPr>
      </w:pPr>
      <w:r w:rsidRPr="00D7099B">
        <w:rPr>
          <w:bCs/>
          <w:sz w:val="18"/>
          <w:szCs w:val="18"/>
        </w:rPr>
        <w:tab/>
      </w:r>
      <w:r w:rsidRPr="00D7099B">
        <w:rPr>
          <w:sz w:val="18"/>
          <w:szCs w:val="18"/>
        </w:rPr>
        <w:t>(1)  Any student enrolled at a Utah System of Higher Education institution who believes the institution has adopted a policy that directly impacts one of the student's enumerated civil liberties but which is not governed by an existing administrative rule may petition the Utah Board of Higher Education for a review.</w:t>
      </w:r>
    </w:p>
    <w:p w14:paraId="25A356B8" w14:textId="77777777" w:rsidR="00836F6E" w:rsidRPr="00D7099B" w:rsidRDefault="00836F6E" w:rsidP="00836F6E">
      <w:pPr>
        <w:widowControl/>
        <w:suppressAutoHyphens/>
        <w:rPr>
          <w:sz w:val="18"/>
          <w:szCs w:val="18"/>
        </w:rPr>
      </w:pPr>
      <w:r w:rsidRPr="00D7099B">
        <w:rPr>
          <w:sz w:val="18"/>
          <w:szCs w:val="18"/>
        </w:rPr>
        <w:tab/>
        <w:t>(2)  To file a petition for review, the student shall send a written request that identifies the policy for which a review is requested to: review@ushe.edu. Within 30 days of receiving the complaint, the Office of the Commissioner of Higher Education, on behalf of the Utah Board of Higher Education, shall:</w:t>
      </w:r>
    </w:p>
    <w:p w14:paraId="06429C73" w14:textId="77777777" w:rsidR="00836F6E" w:rsidRPr="00D7099B" w:rsidRDefault="00836F6E" w:rsidP="00836F6E">
      <w:pPr>
        <w:widowControl/>
        <w:suppressAutoHyphens/>
        <w:rPr>
          <w:sz w:val="18"/>
          <w:szCs w:val="18"/>
        </w:rPr>
      </w:pPr>
      <w:r w:rsidRPr="00D7099B">
        <w:rPr>
          <w:sz w:val="18"/>
          <w:szCs w:val="18"/>
        </w:rPr>
        <w:tab/>
        <w:t>(a)  review the petition to determine if it is made in good faith;</w:t>
      </w:r>
    </w:p>
    <w:p w14:paraId="4478A5D1" w14:textId="77777777" w:rsidR="00836F6E" w:rsidRPr="00D7099B" w:rsidRDefault="00836F6E" w:rsidP="00836F6E">
      <w:pPr>
        <w:widowControl/>
        <w:suppressAutoHyphens/>
        <w:rPr>
          <w:sz w:val="18"/>
          <w:szCs w:val="18"/>
        </w:rPr>
      </w:pPr>
      <w:r w:rsidRPr="00D7099B">
        <w:rPr>
          <w:sz w:val="18"/>
          <w:szCs w:val="18"/>
        </w:rPr>
        <w:tab/>
        <w:t>(b)  dismiss the petition if it is made in bad faith;</w:t>
      </w:r>
    </w:p>
    <w:p w14:paraId="637E2C0C" w14:textId="77777777" w:rsidR="00836F6E" w:rsidRPr="00D7099B" w:rsidRDefault="00836F6E" w:rsidP="00836F6E">
      <w:pPr>
        <w:widowControl/>
        <w:suppressAutoHyphens/>
        <w:rPr>
          <w:sz w:val="18"/>
          <w:szCs w:val="18"/>
        </w:rPr>
      </w:pPr>
      <w:r w:rsidRPr="00D7099B">
        <w:rPr>
          <w:sz w:val="18"/>
          <w:szCs w:val="18"/>
        </w:rPr>
        <w:tab/>
        <w:t>(c)  determine if the institution has established an administrative rule that adopts or governs the institution's policy; and</w:t>
      </w:r>
    </w:p>
    <w:p w14:paraId="7A6CC27D" w14:textId="77777777" w:rsidR="00836F6E" w:rsidRPr="00D7099B" w:rsidRDefault="00836F6E" w:rsidP="00836F6E">
      <w:pPr>
        <w:widowControl/>
        <w:suppressAutoHyphens/>
        <w:rPr>
          <w:sz w:val="18"/>
          <w:szCs w:val="18"/>
        </w:rPr>
      </w:pPr>
      <w:r w:rsidRPr="00D7099B">
        <w:rPr>
          <w:sz w:val="18"/>
          <w:szCs w:val="18"/>
        </w:rPr>
        <w:tab/>
        <w:t>(d)  if the institution lacks a governing administrative rule, direct the institution to initiate rulemaking within 60 days of the decision.</w:t>
      </w:r>
    </w:p>
    <w:p w14:paraId="396E3876" w14:textId="77777777" w:rsidR="00836F6E" w:rsidRPr="00D7099B" w:rsidRDefault="00836F6E" w:rsidP="00836F6E">
      <w:pPr>
        <w:widowControl/>
        <w:suppressAutoHyphens/>
        <w:rPr>
          <w:bCs/>
          <w:sz w:val="18"/>
        </w:rPr>
      </w:pPr>
    </w:p>
    <w:p w14:paraId="5478D4DE" w14:textId="77777777" w:rsidR="00836F6E" w:rsidRPr="00D7099B" w:rsidRDefault="00836F6E" w:rsidP="00836F6E">
      <w:pPr>
        <w:widowControl/>
        <w:suppressAutoHyphens/>
        <w:rPr>
          <w:bCs/>
          <w:sz w:val="18"/>
        </w:rPr>
      </w:pPr>
      <w:r w:rsidRPr="00D7099B">
        <w:rPr>
          <w:b/>
          <w:bCs/>
          <w:sz w:val="18"/>
        </w:rPr>
        <w:t>KEY:  Civil Liberties, Utah Board of Higher Education</w:t>
      </w:r>
    </w:p>
    <w:p w14:paraId="3A8B25DC" w14:textId="2C773960" w:rsidR="00836F6E" w:rsidRPr="00D7099B" w:rsidRDefault="00836F6E" w:rsidP="00836F6E">
      <w:pPr>
        <w:widowControl/>
        <w:suppressAutoHyphens/>
        <w:rPr>
          <w:bCs/>
          <w:sz w:val="18"/>
        </w:rPr>
      </w:pPr>
      <w:r w:rsidRPr="00D7099B">
        <w:rPr>
          <w:b/>
          <w:bCs/>
          <w:sz w:val="18"/>
        </w:rPr>
        <w:t xml:space="preserve">Date of Last Change:  </w:t>
      </w:r>
      <w:r w:rsidR="005111A4" w:rsidRPr="00D7099B">
        <w:rPr>
          <w:b/>
          <w:bCs/>
          <w:sz w:val="18"/>
        </w:rPr>
        <w:t>January 14, 2026</w:t>
      </w:r>
    </w:p>
    <w:p w14:paraId="07384144" w14:textId="77777777" w:rsidR="00836F6E" w:rsidRPr="00D7099B" w:rsidRDefault="00836F6E" w:rsidP="00836F6E">
      <w:pPr>
        <w:widowControl/>
        <w:suppressAutoHyphens/>
        <w:rPr>
          <w:bCs/>
          <w:sz w:val="18"/>
        </w:rPr>
      </w:pPr>
      <w:r w:rsidRPr="00D7099B">
        <w:rPr>
          <w:b/>
          <w:bCs/>
          <w:sz w:val="18"/>
        </w:rPr>
        <w:t>Authorizing, and Implemented or Interpreted Law:  53H-7-303</w:t>
      </w:r>
    </w:p>
    <w:p w14:paraId="142C871A" w14:textId="77777777" w:rsidR="00836F6E" w:rsidRPr="00D7099B" w:rsidRDefault="00836F6E" w:rsidP="00836F6E">
      <w:pPr>
        <w:widowControl/>
        <w:suppressAutoHyphens/>
        <w:rPr>
          <w:sz w:val="18"/>
        </w:rPr>
      </w:pPr>
    </w:p>
    <w:p w14:paraId="142BE34C" w14:textId="429F7748" w:rsidR="00F900EB" w:rsidRPr="00D7099B" w:rsidRDefault="00F900EB" w:rsidP="00836F6E">
      <w:pPr>
        <w:widowControl/>
        <w:suppressAutoHyphens/>
        <w:rPr>
          <w:sz w:val="18"/>
        </w:rPr>
      </w:pPr>
    </w:p>
    <w:sectPr w:rsidR="00F900EB" w:rsidRPr="00D7099B" w:rsidSect="00D7099B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8E"/>
    <w:rsid w:val="000536B7"/>
    <w:rsid w:val="001407F6"/>
    <w:rsid w:val="00153A74"/>
    <w:rsid w:val="001B01B0"/>
    <w:rsid w:val="001C54A6"/>
    <w:rsid w:val="00275733"/>
    <w:rsid w:val="002D63FF"/>
    <w:rsid w:val="0039038E"/>
    <w:rsid w:val="003940B0"/>
    <w:rsid w:val="00447D12"/>
    <w:rsid w:val="004C4B9F"/>
    <w:rsid w:val="005111A4"/>
    <w:rsid w:val="00550ED0"/>
    <w:rsid w:val="005737FC"/>
    <w:rsid w:val="005C1EE1"/>
    <w:rsid w:val="007A413D"/>
    <w:rsid w:val="0083333A"/>
    <w:rsid w:val="00836F6E"/>
    <w:rsid w:val="00845F49"/>
    <w:rsid w:val="008575BE"/>
    <w:rsid w:val="00912175"/>
    <w:rsid w:val="00936437"/>
    <w:rsid w:val="00980D58"/>
    <w:rsid w:val="00A12847"/>
    <w:rsid w:val="00A45410"/>
    <w:rsid w:val="00AA5F27"/>
    <w:rsid w:val="00BE3F03"/>
    <w:rsid w:val="00C5721C"/>
    <w:rsid w:val="00C825AA"/>
    <w:rsid w:val="00CD0CE2"/>
    <w:rsid w:val="00D62B38"/>
    <w:rsid w:val="00D7099B"/>
    <w:rsid w:val="00E40E72"/>
    <w:rsid w:val="00F5019A"/>
    <w:rsid w:val="00F900EB"/>
    <w:rsid w:val="04A1F025"/>
    <w:rsid w:val="46E46699"/>
    <w:rsid w:val="50C5B9D0"/>
    <w:rsid w:val="5CD6DB7F"/>
    <w:rsid w:val="67EE1505"/>
    <w:rsid w:val="7F22A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5BB8F"/>
  <w15:chartTrackingRefBased/>
  <w15:docId w15:val="{B9367E57-AC27-4A2A-AA8B-7C97936A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3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038E"/>
    <w:pPr>
      <w:keepNext/>
      <w:keepLines/>
      <w:widowControl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038E"/>
    <w:pPr>
      <w:keepNext/>
      <w:keepLines/>
      <w:widowControl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038E"/>
    <w:pPr>
      <w:keepNext/>
      <w:keepLines/>
      <w:widowControl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038E"/>
    <w:pPr>
      <w:keepNext/>
      <w:keepLines/>
      <w:widowControl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038E"/>
    <w:pPr>
      <w:keepNext/>
      <w:keepLines/>
      <w:widowControl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038E"/>
    <w:pPr>
      <w:keepNext/>
      <w:keepLines/>
      <w:widowControl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038E"/>
    <w:pPr>
      <w:keepNext/>
      <w:keepLines/>
      <w:widowControl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038E"/>
    <w:pPr>
      <w:keepNext/>
      <w:keepLines/>
      <w:widowControl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038E"/>
    <w:pPr>
      <w:keepNext/>
      <w:keepLines/>
      <w:widowControl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0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03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03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03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03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03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03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03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03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038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0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038E"/>
    <w:pPr>
      <w:widowControl/>
      <w:numPr>
        <w:ilvl w:val="1"/>
      </w:numPr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0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038E"/>
    <w:pPr>
      <w:widowControl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03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038E"/>
    <w:pPr>
      <w:widowControl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03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038E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03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038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semiHidden/>
    <w:rsid w:val="0039038E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paragraph" w:customStyle="1" w:styleId="WW-Default">
    <w:name w:val="WW-Default"/>
    <w:uiPriority w:val="99"/>
    <w:rsid w:val="00390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kern w:val="0"/>
      <w:lang w:bidi="hi-IN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39038E"/>
    <w:rPr>
      <w:color w:val="808080"/>
    </w:rPr>
  </w:style>
  <w:style w:type="paragraph" w:styleId="Revision">
    <w:name w:val="Revision"/>
    <w:hidden/>
    <w:uiPriority w:val="99"/>
    <w:semiHidden/>
    <w:rsid w:val="009364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364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643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643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4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437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Johnson</dc:creator>
  <cp:keywords/>
  <dc:description/>
  <cp:lastModifiedBy>Burningham</cp:lastModifiedBy>
  <cp:revision>2</cp:revision>
  <dcterms:created xsi:type="dcterms:W3CDTF">2026-01-15T21:39:00Z</dcterms:created>
  <dcterms:modified xsi:type="dcterms:W3CDTF">2026-01-15T21:39:00Z</dcterms:modified>
</cp:coreProperties>
</file>