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F4EE23" w14:textId="77777777" w:rsidR="00CB48B6" w:rsidRPr="00B913A5" w:rsidRDefault="00CB48B6" w:rsidP="00CB48B6">
      <w:pPr>
        <w:widowControl/>
        <w:suppressAutoHyphens/>
        <w:rPr>
          <w:bCs/>
          <w:sz w:val="18"/>
          <w:szCs w:val="18"/>
        </w:rPr>
      </w:pPr>
      <w:r w:rsidRPr="00B913A5">
        <w:rPr>
          <w:b/>
          <w:bCs/>
          <w:sz w:val="18"/>
          <w:szCs w:val="18"/>
        </w:rPr>
        <w:t>R356.  Governor, Criminal and Juvenile Justice (State Commission on).</w:t>
      </w:r>
    </w:p>
    <w:p w14:paraId="2160AA48" w14:textId="77777777" w:rsidR="00CB48B6" w:rsidRPr="00B913A5" w:rsidRDefault="00CB48B6" w:rsidP="00CB48B6">
      <w:pPr>
        <w:widowControl/>
        <w:suppressAutoHyphens/>
        <w:rPr>
          <w:bCs/>
          <w:sz w:val="18"/>
          <w:szCs w:val="18"/>
        </w:rPr>
      </w:pPr>
      <w:r w:rsidRPr="00B913A5">
        <w:rPr>
          <w:b/>
          <w:bCs/>
          <w:sz w:val="18"/>
          <w:szCs w:val="18"/>
        </w:rPr>
        <w:t>R356-12.  Public Safety Portal Data Reporting.</w:t>
      </w:r>
    </w:p>
    <w:p w14:paraId="14713F7C" w14:textId="77777777" w:rsidR="00CB48B6" w:rsidRPr="00B913A5" w:rsidRDefault="00CB48B6" w:rsidP="00CB48B6">
      <w:pPr>
        <w:widowControl/>
        <w:suppressAutoHyphens/>
        <w:rPr>
          <w:bCs/>
          <w:sz w:val="18"/>
          <w:szCs w:val="18"/>
        </w:rPr>
      </w:pPr>
      <w:r w:rsidRPr="00B913A5">
        <w:rPr>
          <w:b/>
          <w:bCs/>
          <w:sz w:val="18"/>
          <w:szCs w:val="18"/>
        </w:rPr>
        <w:t>R356-12-1.  Authority.</w:t>
      </w:r>
    </w:p>
    <w:p w14:paraId="579D3BC8" w14:textId="77777777" w:rsidR="00CB48B6" w:rsidRPr="00B913A5" w:rsidRDefault="00CB48B6" w:rsidP="00CB48B6">
      <w:pPr>
        <w:widowControl/>
        <w:suppressAutoHyphens/>
        <w:rPr>
          <w:sz w:val="18"/>
          <w:szCs w:val="18"/>
        </w:rPr>
      </w:pPr>
      <w:r w:rsidRPr="00B913A5">
        <w:rPr>
          <w:sz w:val="18"/>
          <w:szCs w:val="18"/>
        </w:rPr>
        <w:tab/>
        <w:t>This rule is authorized by Subsection 63A-16-1002(6)(b).</w:t>
      </w:r>
    </w:p>
    <w:p w14:paraId="460B494A" w14:textId="77777777" w:rsidR="00CB48B6" w:rsidRPr="00B913A5" w:rsidRDefault="00CB48B6" w:rsidP="00CB48B6">
      <w:pPr>
        <w:widowControl/>
        <w:suppressAutoHyphens/>
        <w:rPr>
          <w:sz w:val="18"/>
          <w:szCs w:val="18"/>
        </w:rPr>
      </w:pPr>
    </w:p>
    <w:p w14:paraId="3A07695C" w14:textId="77777777" w:rsidR="00CB48B6" w:rsidRPr="00B913A5" w:rsidRDefault="00CB48B6" w:rsidP="00CB48B6">
      <w:pPr>
        <w:widowControl/>
        <w:suppressAutoHyphens/>
        <w:rPr>
          <w:bCs/>
          <w:sz w:val="18"/>
          <w:szCs w:val="18"/>
        </w:rPr>
      </w:pPr>
      <w:r w:rsidRPr="00B913A5">
        <w:rPr>
          <w:b/>
          <w:bCs/>
          <w:sz w:val="18"/>
          <w:szCs w:val="18"/>
        </w:rPr>
        <w:t>R356-12-2.  Purpose.</w:t>
      </w:r>
    </w:p>
    <w:p w14:paraId="4961C138" w14:textId="77777777" w:rsidR="00CB48B6" w:rsidRPr="00B913A5" w:rsidRDefault="00CB48B6" w:rsidP="00CB48B6">
      <w:pPr>
        <w:widowControl/>
        <w:suppressAutoHyphens/>
        <w:rPr>
          <w:sz w:val="18"/>
          <w:szCs w:val="18"/>
        </w:rPr>
      </w:pPr>
      <w:r w:rsidRPr="00B913A5">
        <w:rPr>
          <w:sz w:val="18"/>
          <w:szCs w:val="18"/>
        </w:rPr>
        <w:tab/>
        <w:t>The purpose of this rule is to establish requirements and procedures for collecting the data described in Subsection 63A-16-1002(4).</w:t>
      </w:r>
    </w:p>
    <w:p w14:paraId="463E502B" w14:textId="77777777" w:rsidR="00CB48B6" w:rsidRPr="00B913A5" w:rsidRDefault="00CB48B6" w:rsidP="00CB48B6">
      <w:pPr>
        <w:widowControl/>
        <w:suppressAutoHyphens/>
        <w:rPr>
          <w:sz w:val="18"/>
          <w:szCs w:val="18"/>
        </w:rPr>
      </w:pPr>
    </w:p>
    <w:p w14:paraId="5F965EC1" w14:textId="77777777" w:rsidR="00CB48B6" w:rsidRPr="00B913A5" w:rsidRDefault="00CB48B6" w:rsidP="00CB48B6">
      <w:pPr>
        <w:widowControl/>
        <w:suppressAutoHyphens/>
        <w:rPr>
          <w:bCs/>
          <w:sz w:val="18"/>
          <w:szCs w:val="18"/>
        </w:rPr>
      </w:pPr>
      <w:r w:rsidRPr="00B913A5">
        <w:rPr>
          <w:b/>
          <w:bCs/>
          <w:sz w:val="18"/>
          <w:szCs w:val="18"/>
        </w:rPr>
        <w:t>R356-12-3.  Definitions.</w:t>
      </w:r>
    </w:p>
    <w:p w14:paraId="26BE09DA" w14:textId="77777777" w:rsidR="00CB48B6" w:rsidRPr="00B913A5" w:rsidRDefault="00CB48B6" w:rsidP="00CB48B6">
      <w:pPr>
        <w:widowControl/>
        <w:suppressAutoHyphens/>
        <w:rPr>
          <w:sz w:val="18"/>
          <w:szCs w:val="18"/>
        </w:rPr>
      </w:pPr>
      <w:r w:rsidRPr="00B913A5">
        <w:rPr>
          <w:sz w:val="18"/>
          <w:szCs w:val="18"/>
        </w:rPr>
        <w:tab/>
        <w:t>Terms used in this rule are found in Section 63A-16-1001, in addition:</w:t>
      </w:r>
    </w:p>
    <w:p w14:paraId="638CADB6" w14:textId="77777777" w:rsidR="00CB48B6" w:rsidRPr="00B913A5" w:rsidRDefault="00CB48B6" w:rsidP="00CB48B6">
      <w:pPr>
        <w:widowControl/>
        <w:suppressAutoHyphens/>
        <w:rPr>
          <w:sz w:val="18"/>
          <w:szCs w:val="18"/>
        </w:rPr>
      </w:pPr>
      <w:r w:rsidRPr="00B913A5">
        <w:rPr>
          <w:sz w:val="18"/>
          <w:szCs w:val="18"/>
        </w:rPr>
        <w:tab/>
        <w:t>(1)  "Agency" means any entity identified in Subsection 63A-16-1002(4) that is required to provide data to the commission.</w:t>
      </w:r>
    </w:p>
    <w:p w14:paraId="26F0FDD4" w14:textId="77777777" w:rsidR="00CB48B6" w:rsidRPr="00B913A5" w:rsidRDefault="00CB48B6" w:rsidP="00CB48B6">
      <w:pPr>
        <w:widowControl/>
        <w:suppressAutoHyphens/>
        <w:rPr>
          <w:sz w:val="18"/>
          <w:szCs w:val="18"/>
        </w:rPr>
      </w:pPr>
      <w:r w:rsidRPr="00B913A5">
        <w:rPr>
          <w:sz w:val="18"/>
          <w:szCs w:val="18"/>
        </w:rPr>
        <w:tab/>
        <w:t>(2)(a)  "Aggregated data" means high-level data which has been created by combining individual-level data.</w:t>
      </w:r>
    </w:p>
    <w:p w14:paraId="06467846" w14:textId="77777777" w:rsidR="00CB48B6" w:rsidRPr="00B913A5" w:rsidRDefault="00CB48B6" w:rsidP="00CB48B6">
      <w:pPr>
        <w:widowControl/>
        <w:suppressAutoHyphens/>
        <w:rPr>
          <w:sz w:val="18"/>
          <w:szCs w:val="18"/>
        </w:rPr>
      </w:pPr>
      <w:r w:rsidRPr="00B913A5">
        <w:rPr>
          <w:sz w:val="18"/>
          <w:szCs w:val="18"/>
        </w:rPr>
        <w:tab/>
        <w:t>(b)  "Aggregated data" includes deidentified data.</w:t>
      </w:r>
    </w:p>
    <w:p w14:paraId="5880C921" w14:textId="77777777" w:rsidR="00CB48B6" w:rsidRPr="00B913A5" w:rsidRDefault="00CB48B6" w:rsidP="00CB48B6">
      <w:pPr>
        <w:widowControl/>
        <w:suppressAutoHyphens/>
        <w:rPr>
          <w:sz w:val="18"/>
          <w:szCs w:val="18"/>
        </w:rPr>
      </w:pPr>
      <w:r w:rsidRPr="00B913A5">
        <w:rPr>
          <w:sz w:val="18"/>
          <w:szCs w:val="18"/>
        </w:rPr>
        <w:tab/>
        <w:t>(c)  "Aggregated data" does not include information which could be:</w:t>
      </w:r>
    </w:p>
    <w:p w14:paraId="5FB0DD90" w14:textId="77777777" w:rsidR="00CB48B6" w:rsidRPr="00B913A5" w:rsidRDefault="00CB48B6" w:rsidP="00CB48B6">
      <w:pPr>
        <w:widowControl/>
        <w:suppressAutoHyphens/>
        <w:rPr>
          <w:sz w:val="18"/>
          <w:szCs w:val="18"/>
        </w:rPr>
      </w:pPr>
      <w:r w:rsidRPr="00B913A5">
        <w:rPr>
          <w:sz w:val="18"/>
          <w:szCs w:val="18"/>
        </w:rPr>
        <w:tab/>
        <w:t>(i)  classified as a private, protected, controlled, or exempt record as defined in Title 63G, Chapter 2, Government Records Access and Management Act; or</w:t>
      </w:r>
    </w:p>
    <w:p w14:paraId="1F30D0B4" w14:textId="77777777" w:rsidR="00CB48B6" w:rsidRPr="00B913A5" w:rsidRDefault="00CB48B6" w:rsidP="00CB48B6">
      <w:pPr>
        <w:widowControl/>
        <w:suppressAutoHyphens/>
        <w:rPr>
          <w:sz w:val="18"/>
          <w:szCs w:val="18"/>
        </w:rPr>
      </w:pPr>
      <w:r w:rsidRPr="00B913A5">
        <w:rPr>
          <w:sz w:val="18"/>
          <w:szCs w:val="18"/>
        </w:rPr>
        <w:tab/>
        <w:t>(ii)  considered personal data as defined in Section 63A-19-101.</w:t>
      </w:r>
    </w:p>
    <w:p w14:paraId="2EC358BE" w14:textId="77777777" w:rsidR="00CB48B6" w:rsidRPr="00B913A5" w:rsidRDefault="00CB48B6" w:rsidP="00CB48B6">
      <w:pPr>
        <w:widowControl/>
        <w:suppressAutoHyphens/>
        <w:rPr>
          <w:sz w:val="18"/>
          <w:szCs w:val="18"/>
        </w:rPr>
      </w:pPr>
      <w:r w:rsidRPr="00B913A5">
        <w:rPr>
          <w:sz w:val="18"/>
          <w:szCs w:val="18"/>
        </w:rPr>
        <w:tab/>
        <w:t>(3)(a)  "Data" means any information described in Subsection 63A-16-1002(4) that is provided by an agency to the commission.</w:t>
      </w:r>
    </w:p>
    <w:p w14:paraId="17303237" w14:textId="77777777" w:rsidR="00CB48B6" w:rsidRPr="00B913A5" w:rsidRDefault="00CB48B6" w:rsidP="00CB48B6">
      <w:pPr>
        <w:widowControl/>
        <w:suppressAutoHyphens/>
        <w:rPr>
          <w:sz w:val="18"/>
          <w:szCs w:val="18"/>
        </w:rPr>
      </w:pPr>
      <w:r w:rsidRPr="00B913A5">
        <w:rPr>
          <w:sz w:val="18"/>
          <w:szCs w:val="18"/>
        </w:rPr>
        <w:tab/>
        <w:t>(b)  "Data" includes any:</w:t>
      </w:r>
    </w:p>
    <w:p w14:paraId="2F031C82" w14:textId="77777777" w:rsidR="00CB48B6" w:rsidRPr="00B913A5" w:rsidRDefault="00CB48B6" w:rsidP="00CB48B6">
      <w:pPr>
        <w:widowControl/>
        <w:suppressAutoHyphens/>
        <w:rPr>
          <w:sz w:val="18"/>
          <w:szCs w:val="18"/>
        </w:rPr>
      </w:pPr>
      <w:r w:rsidRPr="00B913A5">
        <w:rPr>
          <w:sz w:val="18"/>
          <w:szCs w:val="18"/>
        </w:rPr>
        <w:tab/>
        <w:t>(i)  information described in any of the statutes listed in Subsection 63A-16-1002(4);</w:t>
      </w:r>
    </w:p>
    <w:p w14:paraId="2569675E" w14:textId="77777777" w:rsidR="00CB48B6" w:rsidRPr="00B913A5" w:rsidRDefault="00CB48B6" w:rsidP="00CB48B6">
      <w:pPr>
        <w:widowControl/>
        <w:suppressAutoHyphens/>
        <w:rPr>
          <w:sz w:val="18"/>
          <w:szCs w:val="18"/>
        </w:rPr>
      </w:pPr>
      <w:r w:rsidRPr="00B913A5">
        <w:rPr>
          <w:sz w:val="18"/>
          <w:szCs w:val="18"/>
        </w:rPr>
        <w:tab/>
        <w:t>(ii)  information created or owned by an agency, regardless of when the information was provided to the commission; and</w:t>
      </w:r>
    </w:p>
    <w:p w14:paraId="57AF4735" w14:textId="77777777" w:rsidR="00CB48B6" w:rsidRPr="00B913A5" w:rsidRDefault="00CB48B6" w:rsidP="00CB48B6">
      <w:pPr>
        <w:widowControl/>
        <w:suppressAutoHyphens/>
        <w:rPr>
          <w:sz w:val="18"/>
          <w:szCs w:val="18"/>
        </w:rPr>
      </w:pPr>
      <w:r w:rsidRPr="00B913A5">
        <w:rPr>
          <w:sz w:val="18"/>
          <w:szCs w:val="18"/>
        </w:rPr>
        <w:tab/>
        <w:t>(iii)  associated information in the possession of an agency that the commission deems necessary to identify a record or fulfill the commission's duties described in Section 63A-16-1002 or any of the statutes listed in Subsection 63A-16-1002(4).</w:t>
      </w:r>
    </w:p>
    <w:p w14:paraId="7A4B8FB9" w14:textId="77777777" w:rsidR="00CB48B6" w:rsidRPr="00B913A5" w:rsidRDefault="00CB48B6" w:rsidP="00CB48B6">
      <w:pPr>
        <w:widowControl/>
        <w:suppressAutoHyphens/>
        <w:rPr>
          <w:sz w:val="18"/>
          <w:szCs w:val="18"/>
        </w:rPr>
      </w:pPr>
      <w:r w:rsidRPr="00B913A5">
        <w:rPr>
          <w:sz w:val="18"/>
          <w:szCs w:val="18"/>
        </w:rPr>
        <w:tab/>
        <w:t>(4)  "Portal" means the public safety portal created in Section 63A-16-1002.</w:t>
      </w:r>
    </w:p>
    <w:p w14:paraId="3FD59362" w14:textId="77777777" w:rsidR="00CB48B6" w:rsidRPr="00B913A5" w:rsidRDefault="00CB48B6" w:rsidP="00CB48B6">
      <w:pPr>
        <w:widowControl/>
        <w:suppressAutoHyphens/>
        <w:rPr>
          <w:sz w:val="18"/>
          <w:szCs w:val="18"/>
        </w:rPr>
      </w:pPr>
    </w:p>
    <w:p w14:paraId="7F83F515" w14:textId="77777777" w:rsidR="00CB48B6" w:rsidRPr="00B913A5" w:rsidRDefault="00CB48B6" w:rsidP="00CB48B6">
      <w:pPr>
        <w:widowControl/>
        <w:suppressAutoHyphens/>
        <w:rPr>
          <w:bCs/>
          <w:sz w:val="18"/>
          <w:szCs w:val="18"/>
        </w:rPr>
      </w:pPr>
      <w:r w:rsidRPr="00B913A5">
        <w:rPr>
          <w:b/>
          <w:bCs/>
          <w:sz w:val="18"/>
          <w:szCs w:val="18"/>
        </w:rPr>
        <w:t>R356-12-4.  Disclosure and Use of Data.</w:t>
      </w:r>
    </w:p>
    <w:p w14:paraId="045E28B5" w14:textId="77777777" w:rsidR="00CB48B6" w:rsidRPr="00B913A5" w:rsidRDefault="00CB48B6" w:rsidP="00CB48B6">
      <w:pPr>
        <w:widowControl/>
        <w:suppressAutoHyphens/>
        <w:rPr>
          <w:sz w:val="18"/>
          <w:szCs w:val="18"/>
        </w:rPr>
      </w:pPr>
      <w:r w:rsidRPr="00B913A5">
        <w:rPr>
          <w:bCs/>
          <w:sz w:val="18"/>
          <w:szCs w:val="18"/>
        </w:rPr>
        <w:tab/>
      </w:r>
      <w:r w:rsidRPr="00B913A5">
        <w:rPr>
          <w:sz w:val="18"/>
          <w:szCs w:val="18"/>
        </w:rPr>
        <w:t>(1)  An agency shall provide data to the commission:</w:t>
      </w:r>
    </w:p>
    <w:p w14:paraId="2B4C67D2" w14:textId="77777777" w:rsidR="00CB48B6" w:rsidRPr="00B913A5" w:rsidRDefault="00CB48B6" w:rsidP="00CB48B6">
      <w:pPr>
        <w:widowControl/>
        <w:suppressAutoHyphens/>
        <w:rPr>
          <w:sz w:val="18"/>
          <w:szCs w:val="18"/>
        </w:rPr>
      </w:pPr>
      <w:r w:rsidRPr="00B913A5">
        <w:rPr>
          <w:sz w:val="18"/>
          <w:szCs w:val="18"/>
        </w:rPr>
        <w:tab/>
        <w:t>(a)  pursuant to the sharing provisions in Section 63G-2-206; and</w:t>
      </w:r>
    </w:p>
    <w:p w14:paraId="2D37A261" w14:textId="77777777" w:rsidR="00CB48B6" w:rsidRPr="00B913A5" w:rsidRDefault="00CB48B6" w:rsidP="00CB48B6">
      <w:pPr>
        <w:widowControl/>
        <w:suppressAutoHyphens/>
        <w:rPr>
          <w:sz w:val="18"/>
          <w:szCs w:val="18"/>
        </w:rPr>
      </w:pPr>
      <w:r w:rsidRPr="00B913A5">
        <w:rPr>
          <w:sz w:val="18"/>
          <w:szCs w:val="18"/>
        </w:rPr>
        <w:tab/>
        <w:t>(b)  for the purposes of allowing:</w:t>
      </w:r>
    </w:p>
    <w:p w14:paraId="4A5D3AD4" w14:textId="77777777" w:rsidR="00CB48B6" w:rsidRPr="00B913A5" w:rsidRDefault="00CB48B6" w:rsidP="00CB48B6">
      <w:pPr>
        <w:widowControl/>
        <w:suppressAutoHyphens/>
        <w:rPr>
          <w:sz w:val="18"/>
          <w:szCs w:val="18"/>
        </w:rPr>
      </w:pPr>
      <w:r w:rsidRPr="00B913A5">
        <w:rPr>
          <w:sz w:val="18"/>
          <w:szCs w:val="18"/>
        </w:rPr>
        <w:tab/>
        <w:t>(i)  an agency to comply with the reporting requirements described in the statutes listed in Subsection 63A-16-1002(4); and</w:t>
      </w:r>
    </w:p>
    <w:p w14:paraId="75A6BDD0" w14:textId="77777777" w:rsidR="00CB48B6" w:rsidRPr="00B913A5" w:rsidRDefault="00CB48B6" w:rsidP="00CB48B6">
      <w:pPr>
        <w:widowControl/>
        <w:suppressAutoHyphens/>
        <w:rPr>
          <w:sz w:val="18"/>
          <w:szCs w:val="18"/>
        </w:rPr>
      </w:pPr>
      <w:r w:rsidRPr="00B913A5">
        <w:rPr>
          <w:sz w:val="18"/>
          <w:szCs w:val="18"/>
        </w:rPr>
        <w:tab/>
        <w:t>(ii)  the commission to comply with the reporting requirements described in Section 63A-16-1002 and any of the statutes listed in Subsection 63A-16-1002(4).</w:t>
      </w:r>
    </w:p>
    <w:p w14:paraId="18CCDCDC" w14:textId="77777777" w:rsidR="00CB48B6" w:rsidRPr="00B913A5" w:rsidRDefault="00CB48B6" w:rsidP="00CB48B6">
      <w:pPr>
        <w:widowControl/>
        <w:suppressAutoHyphens/>
        <w:rPr>
          <w:sz w:val="18"/>
          <w:szCs w:val="18"/>
        </w:rPr>
      </w:pPr>
      <w:r w:rsidRPr="00B913A5">
        <w:rPr>
          <w:sz w:val="18"/>
          <w:szCs w:val="18"/>
        </w:rPr>
        <w:tab/>
        <w:t>(2)  Data provided by an agency to the commission shall be included in the portal.</w:t>
      </w:r>
    </w:p>
    <w:p w14:paraId="0641A6FD" w14:textId="77777777" w:rsidR="00CB48B6" w:rsidRPr="00B913A5" w:rsidRDefault="00CB48B6" w:rsidP="00CB48B6">
      <w:pPr>
        <w:widowControl/>
        <w:suppressAutoHyphens/>
        <w:rPr>
          <w:sz w:val="18"/>
          <w:szCs w:val="18"/>
        </w:rPr>
      </w:pPr>
      <w:r w:rsidRPr="00B913A5">
        <w:rPr>
          <w:sz w:val="18"/>
          <w:szCs w:val="18"/>
        </w:rPr>
        <w:tab/>
        <w:t>(3)  An agency shall be responsible for complying with any deadlines described the statutes listed in Subsection 63A-16-1002(4).</w:t>
      </w:r>
    </w:p>
    <w:p w14:paraId="1FAFDAD4" w14:textId="77777777" w:rsidR="00CB48B6" w:rsidRPr="00B913A5" w:rsidRDefault="00CB48B6" w:rsidP="00CB48B6">
      <w:pPr>
        <w:widowControl/>
        <w:suppressAutoHyphens/>
        <w:rPr>
          <w:sz w:val="18"/>
          <w:szCs w:val="18"/>
        </w:rPr>
      </w:pPr>
      <w:r w:rsidRPr="00B913A5">
        <w:rPr>
          <w:sz w:val="18"/>
          <w:szCs w:val="18"/>
        </w:rPr>
        <w:tab/>
        <w:t>(4)  The commission may only use data provided by an agency:</w:t>
      </w:r>
    </w:p>
    <w:p w14:paraId="386AC338" w14:textId="77777777" w:rsidR="00CB48B6" w:rsidRPr="00B913A5" w:rsidRDefault="00CB48B6" w:rsidP="00CB48B6">
      <w:pPr>
        <w:widowControl/>
        <w:suppressAutoHyphens/>
        <w:rPr>
          <w:sz w:val="18"/>
          <w:szCs w:val="18"/>
        </w:rPr>
      </w:pPr>
      <w:r w:rsidRPr="00B913A5">
        <w:rPr>
          <w:sz w:val="18"/>
          <w:szCs w:val="18"/>
        </w:rPr>
        <w:tab/>
        <w:t>(a)  as permitted by Section 63A-16-1002 or any of the statutes listed in Subsection 63A-16-1002(4);</w:t>
      </w:r>
    </w:p>
    <w:p w14:paraId="72D00AC4" w14:textId="77777777" w:rsidR="00CB48B6" w:rsidRPr="00B913A5" w:rsidRDefault="00CB48B6" w:rsidP="00CB48B6">
      <w:pPr>
        <w:widowControl/>
        <w:suppressAutoHyphens/>
        <w:rPr>
          <w:sz w:val="18"/>
          <w:szCs w:val="18"/>
        </w:rPr>
      </w:pPr>
      <w:r w:rsidRPr="00B913A5">
        <w:rPr>
          <w:sz w:val="18"/>
          <w:szCs w:val="18"/>
        </w:rPr>
        <w:tab/>
        <w:t>(b)  as authorized by the agency; or</w:t>
      </w:r>
    </w:p>
    <w:p w14:paraId="3239EFB9" w14:textId="77777777" w:rsidR="00CB48B6" w:rsidRPr="00B913A5" w:rsidRDefault="00CB48B6" w:rsidP="00CB48B6">
      <w:pPr>
        <w:widowControl/>
        <w:suppressAutoHyphens/>
        <w:rPr>
          <w:sz w:val="18"/>
          <w:szCs w:val="18"/>
        </w:rPr>
      </w:pPr>
      <w:r w:rsidRPr="00B913A5">
        <w:rPr>
          <w:sz w:val="18"/>
          <w:szCs w:val="18"/>
        </w:rPr>
        <w:tab/>
        <w:t>(c)  to produce public reports containing aggregated data.</w:t>
      </w:r>
    </w:p>
    <w:p w14:paraId="73AE630C" w14:textId="77777777" w:rsidR="00CB48B6" w:rsidRPr="00B913A5" w:rsidRDefault="00CB48B6" w:rsidP="00CB48B6">
      <w:pPr>
        <w:widowControl/>
        <w:suppressAutoHyphens/>
        <w:rPr>
          <w:sz w:val="18"/>
          <w:szCs w:val="18"/>
        </w:rPr>
      </w:pPr>
      <w:r w:rsidRPr="00B913A5">
        <w:rPr>
          <w:sz w:val="18"/>
          <w:szCs w:val="18"/>
        </w:rPr>
        <w:tab/>
        <w:t>(5)(a)  The commission may not release data in response to a records request made pursuant to Title 63G, Chapter, 2, Government Records Access and Management Act.</w:t>
      </w:r>
    </w:p>
    <w:p w14:paraId="041AB135" w14:textId="77777777" w:rsidR="00CB48B6" w:rsidRPr="00B913A5" w:rsidRDefault="00CB48B6" w:rsidP="00CB48B6">
      <w:pPr>
        <w:widowControl/>
        <w:suppressAutoHyphens/>
        <w:rPr>
          <w:sz w:val="18"/>
          <w:szCs w:val="18"/>
        </w:rPr>
      </w:pPr>
      <w:r w:rsidRPr="00B913A5">
        <w:rPr>
          <w:sz w:val="18"/>
          <w:szCs w:val="18"/>
        </w:rPr>
        <w:tab/>
        <w:t>(b)  If the commission receives a records request for data provided by an agency, the commission shall deny the records request and refer the requester to the agency as provided in Section 63G-2-204.</w:t>
      </w:r>
    </w:p>
    <w:p w14:paraId="0F0CFCD3" w14:textId="77777777" w:rsidR="00CB48B6" w:rsidRPr="00B913A5" w:rsidRDefault="00CB48B6" w:rsidP="00CB48B6">
      <w:pPr>
        <w:widowControl/>
        <w:suppressAutoHyphens/>
        <w:rPr>
          <w:sz w:val="18"/>
          <w:szCs w:val="18"/>
        </w:rPr>
      </w:pPr>
    </w:p>
    <w:p w14:paraId="004BD178" w14:textId="77777777" w:rsidR="00CB48B6" w:rsidRPr="00B913A5" w:rsidRDefault="00CB48B6" w:rsidP="00CB48B6">
      <w:pPr>
        <w:widowControl/>
        <w:suppressAutoHyphens/>
        <w:rPr>
          <w:bCs/>
          <w:sz w:val="18"/>
          <w:szCs w:val="18"/>
        </w:rPr>
      </w:pPr>
      <w:r w:rsidRPr="00B913A5">
        <w:rPr>
          <w:b/>
          <w:bCs/>
          <w:sz w:val="18"/>
          <w:szCs w:val="18"/>
        </w:rPr>
        <w:t>R356-12-5.  Safeguarding Data.</w:t>
      </w:r>
    </w:p>
    <w:p w14:paraId="77AF9F83" w14:textId="77777777" w:rsidR="00CB48B6" w:rsidRPr="00B913A5" w:rsidRDefault="00CB48B6" w:rsidP="00CB48B6">
      <w:pPr>
        <w:widowControl/>
        <w:suppressAutoHyphens/>
        <w:rPr>
          <w:sz w:val="18"/>
          <w:szCs w:val="18"/>
        </w:rPr>
      </w:pPr>
      <w:r w:rsidRPr="00B913A5">
        <w:rPr>
          <w:bCs/>
          <w:sz w:val="18"/>
          <w:szCs w:val="18"/>
        </w:rPr>
        <w:tab/>
      </w:r>
      <w:r w:rsidRPr="00B913A5">
        <w:rPr>
          <w:sz w:val="18"/>
          <w:szCs w:val="18"/>
        </w:rPr>
        <w:t>(1)  The commission shall provide a secure transfer method for an agency to send data to the commission.</w:t>
      </w:r>
    </w:p>
    <w:p w14:paraId="27876A44" w14:textId="77777777" w:rsidR="00CB48B6" w:rsidRPr="00B913A5" w:rsidRDefault="00CB48B6" w:rsidP="00CB48B6">
      <w:pPr>
        <w:widowControl/>
        <w:suppressAutoHyphens/>
        <w:rPr>
          <w:sz w:val="18"/>
          <w:szCs w:val="18"/>
        </w:rPr>
      </w:pPr>
      <w:r w:rsidRPr="00B913A5">
        <w:rPr>
          <w:sz w:val="18"/>
          <w:szCs w:val="18"/>
        </w:rPr>
        <w:tab/>
        <w:t>(2)  The Commission shall implement and maintain administrative, technical, and physical safeguards necessary to protect the confidentiality of data and to prevent the unauthorized use or access of data.</w:t>
      </w:r>
    </w:p>
    <w:p w14:paraId="1104765E" w14:textId="77777777" w:rsidR="00CB48B6" w:rsidRPr="00B913A5" w:rsidRDefault="00CB48B6" w:rsidP="00CB48B6">
      <w:pPr>
        <w:widowControl/>
        <w:suppressAutoHyphens/>
        <w:rPr>
          <w:sz w:val="18"/>
          <w:szCs w:val="18"/>
        </w:rPr>
      </w:pPr>
      <w:r w:rsidRPr="00B913A5">
        <w:rPr>
          <w:sz w:val="18"/>
          <w:szCs w:val="18"/>
        </w:rPr>
        <w:tab/>
        <w:t>(3)  The commission shall ensure that data is only accessible to individuals who have an actual and legitimate need to access or use data.</w:t>
      </w:r>
    </w:p>
    <w:p w14:paraId="733DA872" w14:textId="77777777" w:rsidR="00CB48B6" w:rsidRPr="00B913A5" w:rsidRDefault="00CB48B6" w:rsidP="00CB48B6">
      <w:pPr>
        <w:widowControl/>
        <w:suppressAutoHyphens/>
        <w:rPr>
          <w:sz w:val="18"/>
          <w:szCs w:val="18"/>
        </w:rPr>
      </w:pPr>
      <w:r w:rsidRPr="00B913A5">
        <w:rPr>
          <w:sz w:val="18"/>
          <w:szCs w:val="18"/>
        </w:rPr>
        <w:tab/>
        <w:t>(4)  The commission shall require any agent or subcontractor who may need to access data to agree in writing to be subject to the same restrictions and conditions regarding data as the commission.</w:t>
      </w:r>
    </w:p>
    <w:p w14:paraId="1F741560" w14:textId="77777777" w:rsidR="00CB48B6" w:rsidRPr="00B913A5" w:rsidRDefault="00CB48B6" w:rsidP="00CB48B6">
      <w:pPr>
        <w:widowControl/>
        <w:suppressAutoHyphens/>
        <w:rPr>
          <w:sz w:val="18"/>
          <w:szCs w:val="18"/>
        </w:rPr>
      </w:pPr>
      <w:r w:rsidRPr="00B913A5">
        <w:rPr>
          <w:sz w:val="18"/>
          <w:szCs w:val="18"/>
        </w:rPr>
        <w:tab/>
        <w:t>(5)(a)  The commission shall promptly report to an agency any:</w:t>
      </w:r>
    </w:p>
    <w:p w14:paraId="4364D65F" w14:textId="77777777" w:rsidR="00CB48B6" w:rsidRPr="00B913A5" w:rsidRDefault="00CB48B6" w:rsidP="00CB48B6">
      <w:pPr>
        <w:widowControl/>
        <w:suppressAutoHyphens/>
        <w:rPr>
          <w:sz w:val="18"/>
          <w:szCs w:val="18"/>
        </w:rPr>
      </w:pPr>
      <w:r w:rsidRPr="00B913A5">
        <w:rPr>
          <w:sz w:val="18"/>
          <w:szCs w:val="18"/>
        </w:rPr>
        <w:tab/>
        <w:t>(i)  unauthorized access, acquisition, disclosure, loss of access, or destruction of data; or</w:t>
      </w:r>
    </w:p>
    <w:p w14:paraId="0E80D3D4" w14:textId="77777777" w:rsidR="00CB48B6" w:rsidRPr="00B913A5" w:rsidRDefault="00CB48B6" w:rsidP="00CB48B6">
      <w:pPr>
        <w:widowControl/>
        <w:suppressAutoHyphens/>
        <w:rPr>
          <w:sz w:val="18"/>
          <w:szCs w:val="18"/>
        </w:rPr>
      </w:pPr>
      <w:r w:rsidRPr="00B913A5">
        <w:rPr>
          <w:sz w:val="18"/>
          <w:szCs w:val="18"/>
        </w:rPr>
        <w:tab/>
        <w:t>(ii)  interference with or compromise of the security, confidentiality, availability, or integrity of any computer systems involving data.</w:t>
      </w:r>
    </w:p>
    <w:p w14:paraId="7F4B3345" w14:textId="77777777" w:rsidR="00CB48B6" w:rsidRPr="00B913A5" w:rsidRDefault="00CB48B6" w:rsidP="00CB48B6">
      <w:pPr>
        <w:widowControl/>
        <w:suppressAutoHyphens/>
        <w:rPr>
          <w:sz w:val="18"/>
          <w:szCs w:val="18"/>
        </w:rPr>
      </w:pPr>
      <w:r w:rsidRPr="00B913A5">
        <w:rPr>
          <w:sz w:val="18"/>
          <w:szCs w:val="18"/>
        </w:rPr>
        <w:tab/>
        <w:t>(b)  The commission shall take reasonable steps to mitigate the effects of an incident described in Subsection (5)(a).</w:t>
      </w:r>
    </w:p>
    <w:p w14:paraId="02FAD44F" w14:textId="77777777" w:rsidR="00CB48B6" w:rsidRPr="00B913A5" w:rsidRDefault="00CB48B6" w:rsidP="00CB48B6">
      <w:pPr>
        <w:widowControl/>
        <w:suppressAutoHyphens/>
        <w:rPr>
          <w:sz w:val="18"/>
          <w:szCs w:val="18"/>
        </w:rPr>
      </w:pPr>
      <w:r w:rsidRPr="00B913A5">
        <w:rPr>
          <w:sz w:val="18"/>
          <w:szCs w:val="18"/>
        </w:rPr>
        <w:lastRenderedPageBreak/>
        <w:tab/>
        <w:t>(c)  The commission shall consult and cooperate with the agency regarding appropriate steps for remediation and any applicable reporting requirements.</w:t>
      </w:r>
    </w:p>
    <w:p w14:paraId="6BAF8016" w14:textId="77777777" w:rsidR="00CB48B6" w:rsidRPr="00B913A5" w:rsidRDefault="00CB48B6" w:rsidP="00CB48B6">
      <w:pPr>
        <w:widowControl/>
        <w:suppressAutoHyphens/>
        <w:rPr>
          <w:sz w:val="18"/>
          <w:szCs w:val="18"/>
        </w:rPr>
      </w:pPr>
    </w:p>
    <w:p w14:paraId="46D1BE56" w14:textId="77777777" w:rsidR="00CB48B6" w:rsidRPr="00B913A5" w:rsidRDefault="00CB48B6" w:rsidP="00CB48B6">
      <w:pPr>
        <w:widowControl/>
        <w:suppressAutoHyphens/>
        <w:rPr>
          <w:bCs/>
          <w:sz w:val="18"/>
          <w:szCs w:val="18"/>
        </w:rPr>
      </w:pPr>
      <w:r w:rsidRPr="00B913A5">
        <w:rPr>
          <w:b/>
          <w:bCs/>
          <w:sz w:val="18"/>
          <w:szCs w:val="18"/>
        </w:rPr>
        <w:t>R356-12-6.  Retention of Data.</w:t>
      </w:r>
    </w:p>
    <w:p w14:paraId="777FBAD6" w14:textId="77777777" w:rsidR="00CB48B6" w:rsidRPr="00B913A5" w:rsidRDefault="00CB48B6" w:rsidP="00CB48B6">
      <w:pPr>
        <w:widowControl/>
        <w:suppressAutoHyphens/>
        <w:rPr>
          <w:sz w:val="18"/>
          <w:szCs w:val="18"/>
        </w:rPr>
      </w:pPr>
      <w:r w:rsidRPr="00B913A5">
        <w:rPr>
          <w:sz w:val="18"/>
          <w:szCs w:val="18"/>
        </w:rPr>
        <w:tab/>
        <w:t>The commission shall be:</w:t>
      </w:r>
    </w:p>
    <w:p w14:paraId="7A2F9C86" w14:textId="77777777" w:rsidR="00CB48B6" w:rsidRPr="00B913A5" w:rsidRDefault="00CB48B6" w:rsidP="00CB48B6">
      <w:pPr>
        <w:widowControl/>
        <w:suppressAutoHyphens/>
        <w:rPr>
          <w:sz w:val="18"/>
          <w:szCs w:val="18"/>
        </w:rPr>
      </w:pPr>
      <w:r w:rsidRPr="00B913A5">
        <w:rPr>
          <w:sz w:val="18"/>
          <w:szCs w:val="18"/>
        </w:rPr>
        <w:tab/>
        <w:t>(1)  entitled to retain any data provided by an agency; and</w:t>
      </w:r>
    </w:p>
    <w:p w14:paraId="0F94B964" w14:textId="77777777" w:rsidR="00CB48B6" w:rsidRPr="00B913A5" w:rsidRDefault="00CB48B6" w:rsidP="00CB48B6">
      <w:pPr>
        <w:widowControl/>
        <w:suppressAutoHyphens/>
        <w:rPr>
          <w:sz w:val="18"/>
          <w:szCs w:val="18"/>
        </w:rPr>
      </w:pPr>
      <w:r w:rsidRPr="00B913A5">
        <w:rPr>
          <w:sz w:val="18"/>
          <w:szCs w:val="18"/>
        </w:rPr>
        <w:tab/>
        <w:t>(2)  under no obligation to return or destroy data provided by an agency.</w:t>
      </w:r>
    </w:p>
    <w:p w14:paraId="5798FCC8" w14:textId="77777777" w:rsidR="00CB48B6" w:rsidRPr="00B913A5" w:rsidRDefault="00CB48B6" w:rsidP="00CB48B6">
      <w:pPr>
        <w:widowControl/>
        <w:suppressAutoHyphens/>
        <w:rPr>
          <w:sz w:val="18"/>
          <w:szCs w:val="18"/>
        </w:rPr>
      </w:pPr>
    </w:p>
    <w:p w14:paraId="23265B20" w14:textId="77777777" w:rsidR="00CB48B6" w:rsidRPr="00B913A5" w:rsidRDefault="00CB48B6" w:rsidP="00CB48B6">
      <w:pPr>
        <w:widowControl/>
        <w:suppressAutoHyphens/>
        <w:rPr>
          <w:bCs/>
          <w:sz w:val="18"/>
          <w:szCs w:val="18"/>
        </w:rPr>
      </w:pPr>
      <w:r w:rsidRPr="00B913A5">
        <w:rPr>
          <w:b/>
          <w:bCs/>
          <w:sz w:val="18"/>
          <w:szCs w:val="18"/>
        </w:rPr>
        <w:t>KEY:  public safety portal, data reporting</w:t>
      </w:r>
    </w:p>
    <w:p w14:paraId="1182A5A2" w14:textId="531D0428" w:rsidR="00CB48B6" w:rsidRPr="00B913A5" w:rsidRDefault="00CB48B6" w:rsidP="00CB48B6">
      <w:pPr>
        <w:widowControl/>
        <w:suppressAutoHyphens/>
        <w:rPr>
          <w:bCs/>
          <w:sz w:val="18"/>
          <w:szCs w:val="18"/>
        </w:rPr>
      </w:pPr>
      <w:r w:rsidRPr="00B913A5">
        <w:rPr>
          <w:b/>
          <w:bCs/>
          <w:sz w:val="18"/>
          <w:szCs w:val="18"/>
        </w:rPr>
        <w:t xml:space="preserve">Date of Last Change:  </w:t>
      </w:r>
      <w:r w:rsidR="009A7F1C" w:rsidRPr="00B913A5">
        <w:rPr>
          <w:b/>
          <w:bCs/>
          <w:sz w:val="18"/>
          <w:szCs w:val="18"/>
        </w:rPr>
        <w:t xml:space="preserve">February 7, </w:t>
      </w:r>
      <w:r w:rsidRPr="00B913A5">
        <w:rPr>
          <w:b/>
          <w:bCs/>
          <w:sz w:val="18"/>
          <w:szCs w:val="18"/>
        </w:rPr>
        <w:t>2025</w:t>
      </w:r>
    </w:p>
    <w:p w14:paraId="5C18E482" w14:textId="77777777" w:rsidR="00CB48B6" w:rsidRPr="00B913A5" w:rsidRDefault="00CB48B6" w:rsidP="00CB48B6">
      <w:pPr>
        <w:widowControl/>
        <w:suppressAutoHyphens/>
        <w:rPr>
          <w:sz w:val="18"/>
          <w:szCs w:val="18"/>
        </w:rPr>
      </w:pPr>
      <w:r w:rsidRPr="00B913A5">
        <w:rPr>
          <w:b/>
          <w:bCs/>
          <w:sz w:val="18"/>
          <w:szCs w:val="18"/>
        </w:rPr>
        <w:t>Authorizing, and Implemented or Interpreted Law:  63A-16-1002</w:t>
      </w:r>
    </w:p>
    <w:p w14:paraId="420332F5" w14:textId="77777777" w:rsidR="00CB48B6" w:rsidRPr="00B913A5" w:rsidRDefault="00CB48B6" w:rsidP="00CB48B6">
      <w:pPr>
        <w:widowControl/>
        <w:suppressAutoHyphens/>
        <w:rPr>
          <w:sz w:val="18"/>
        </w:rPr>
      </w:pPr>
    </w:p>
    <w:p w14:paraId="1517375E" w14:textId="5B334CC4" w:rsidR="002914D4" w:rsidRPr="00B913A5" w:rsidRDefault="002914D4" w:rsidP="00CB48B6">
      <w:pPr>
        <w:widowControl/>
        <w:suppressAutoHyphens/>
        <w:rPr>
          <w:sz w:val="18"/>
        </w:rPr>
      </w:pPr>
    </w:p>
    <w:sectPr w:rsidR="002914D4" w:rsidRPr="00B913A5" w:rsidSect="00B913A5">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3E529" w14:textId="77777777" w:rsidR="00772B68" w:rsidRDefault="00772B68" w:rsidP="00C17968">
      <w:r>
        <w:separator/>
      </w:r>
    </w:p>
  </w:endnote>
  <w:endnote w:type="continuationSeparator" w:id="0">
    <w:p w14:paraId="7EAE713D" w14:textId="77777777" w:rsidR="00772B68" w:rsidRDefault="00772B68"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7EDB57" w14:textId="77777777" w:rsidR="00772B68" w:rsidRDefault="00772B68" w:rsidP="00C17968">
      <w:r>
        <w:separator/>
      </w:r>
    </w:p>
  </w:footnote>
  <w:footnote w:type="continuationSeparator" w:id="0">
    <w:p w14:paraId="763B28AD" w14:textId="77777777" w:rsidR="00772B68" w:rsidRDefault="00772B68"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139B"/>
    <w:rsid w:val="00027A64"/>
    <w:rsid w:val="0003198B"/>
    <w:rsid w:val="00032CA9"/>
    <w:rsid w:val="00050AB6"/>
    <w:rsid w:val="0005628D"/>
    <w:rsid w:val="0007375A"/>
    <w:rsid w:val="00083289"/>
    <w:rsid w:val="00086A4C"/>
    <w:rsid w:val="00092D64"/>
    <w:rsid w:val="000A63C1"/>
    <w:rsid w:val="000B0C8F"/>
    <w:rsid w:val="000C3C78"/>
    <w:rsid w:val="000E57F8"/>
    <w:rsid w:val="000E7CDD"/>
    <w:rsid w:val="00101FCF"/>
    <w:rsid w:val="00102BB0"/>
    <w:rsid w:val="00136C69"/>
    <w:rsid w:val="00136E6B"/>
    <w:rsid w:val="00140B4F"/>
    <w:rsid w:val="00151B36"/>
    <w:rsid w:val="001769DF"/>
    <w:rsid w:val="0018100B"/>
    <w:rsid w:val="001B1309"/>
    <w:rsid w:val="001B1B40"/>
    <w:rsid w:val="001C3DAB"/>
    <w:rsid w:val="001E37C8"/>
    <w:rsid w:val="001F78BA"/>
    <w:rsid w:val="00210E2C"/>
    <w:rsid w:val="00214BA0"/>
    <w:rsid w:val="002154E2"/>
    <w:rsid w:val="00250B69"/>
    <w:rsid w:val="00253C3B"/>
    <w:rsid w:val="00256032"/>
    <w:rsid w:val="002639EB"/>
    <w:rsid w:val="00266359"/>
    <w:rsid w:val="00272D20"/>
    <w:rsid w:val="00282CAA"/>
    <w:rsid w:val="002914D4"/>
    <w:rsid w:val="00291DCA"/>
    <w:rsid w:val="00296B2B"/>
    <w:rsid w:val="00297523"/>
    <w:rsid w:val="002A2CCE"/>
    <w:rsid w:val="002B721A"/>
    <w:rsid w:val="002C31EE"/>
    <w:rsid w:val="002D4474"/>
    <w:rsid w:val="002D4BFD"/>
    <w:rsid w:val="002E6F38"/>
    <w:rsid w:val="002F45BF"/>
    <w:rsid w:val="003121D3"/>
    <w:rsid w:val="003150B7"/>
    <w:rsid w:val="00316A41"/>
    <w:rsid w:val="00321020"/>
    <w:rsid w:val="003217E6"/>
    <w:rsid w:val="003339AF"/>
    <w:rsid w:val="00335956"/>
    <w:rsid w:val="0033622C"/>
    <w:rsid w:val="00342459"/>
    <w:rsid w:val="00364C2A"/>
    <w:rsid w:val="00373FE5"/>
    <w:rsid w:val="00380D52"/>
    <w:rsid w:val="003B6116"/>
    <w:rsid w:val="003C01E2"/>
    <w:rsid w:val="003D601B"/>
    <w:rsid w:val="003E652B"/>
    <w:rsid w:val="003E6785"/>
    <w:rsid w:val="003F05F3"/>
    <w:rsid w:val="003F64A7"/>
    <w:rsid w:val="003F6A4F"/>
    <w:rsid w:val="00402912"/>
    <w:rsid w:val="00403755"/>
    <w:rsid w:val="00414E0D"/>
    <w:rsid w:val="00430473"/>
    <w:rsid w:val="004423A3"/>
    <w:rsid w:val="00457B35"/>
    <w:rsid w:val="00462360"/>
    <w:rsid w:val="00465A08"/>
    <w:rsid w:val="0047022A"/>
    <w:rsid w:val="004803F6"/>
    <w:rsid w:val="00496FA7"/>
    <w:rsid w:val="004A031A"/>
    <w:rsid w:val="004B7F3B"/>
    <w:rsid w:val="004C20EA"/>
    <w:rsid w:val="004C4015"/>
    <w:rsid w:val="004D328F"/>
    <w:rsid w:val="004D4122"/>
    <w:rsid w:val="00516E14"/>
    <w:rsid w:val="00550F3B"/>
    <w:rsid w:val="00551480"/>
    <w:rsid w:val="005556D4"/>
    <w:rsid w:val="0055707F"/>
    <w:rsid w:val="00563DBC"/>
    <w:rsid w:val="0057263E"/>
    <w:rsid w:val="005732E8"/>
    <w:rsid w:val="00574132"/>
    <w:rsid w:val="00583378"/>
    <w:rsid w:val="005879FB"/>
    <w:rsid w:val="00590D6C"/>
    <w:rsid w:val="00594E8B"/>
    <w:rsid w:val="00595BF4"/>
    <w:rsid w:val="005960C4"/>
    <w:rsid w:val="005A463F"/>
    <w:rsid w:val="005A6E0E"/>
    <w:rsid w:val="005A7398"/>
    <w:rsid w:val="005B4EE0"/>
    <w:rsid w:val="005C024A"/>
    <w:rsid w:val="005C130D"/>
    <w:rsid w:val="005D674B"/>
    <w:rsid w:val="005D6A7E"/>
    <w:rsid w:val="005F13D6"/>
    <w:rsid w:val="005F7305"/>
    <w:rsid w:val="00617D1E"/>
    <w:rsid w:val="00631C68"/>
    <w:rsid w:val="006410EE"/>
    <w:rsid w:val="006431BE"/>
    <w:rsid w:val="00646433"/>
    <w:rsid w:val="00646E1C"/>
    <w:rsid w:val="006604BD"/>
    <w:rsid w:val="006661C3"/>
    <w:rsid w:val="006667C3"/>
    <w:rsid w:val="00682427"/>
    <w:rsid w:val="0069040D"/>
    <w:rsid w:val="006936DF"/>
    <w:rsid w:val="006944D1"/>
    <w:rsid w:val="006A3F24"/>
    <w:rsid w:val="006A7D14"/>
    <w:rsid w:val="006B70AF"/>
    <w:rsid w:val="006D167F"/>
    <w:rsid w:val="007047A1"/>
    <w:rsid w:val="00713104"/>
    <w:rsid w:val="00715301"/>
    <w:rsid w:val="00716F7B"/>
    <w:rsid w:val="007231FC"/>
    <w:rsid w:val="00723BDF"/>
    <w:rsid w:val="00736DC2"/>
    <w:rsid w:val="00741C77"/>
    <w:rsid w:val="00746934"/>
    <w:rsid w:val="00753C35"/>
    <w:rsid w:val="007613E9"/>
    <w:rsid w:val="00762BDA"/>
    <w:rsid w:val="00772653"/>
    <w:rsid w:val="00772B68"/>
    <w:rsid w:val="0078188E"/>
    <w:rsid w:val="00796BA5"/>
    <w:rsid w:val="007A1FEA"/>
    <w:rsid w:val="007B5E10"/>
    <w:rsid w:val="007B6C82"/>
    <w:rsid w:val="007D0B87"/>
    <w:rsid w:val="007D1F9D"/>
    <w:rsid w:val="00801D55"/>
    <w:rsid w:val="008315F8"/>
    <w:rsid w:val="00835660"/>
    <w:rsid w:val="00840B24"/>
    <w:rsid w:val="00844B36"/>
    <w:rsid w:val="008637F2"/>
    <w:rsid w:val="008705CB"/>
    <w:rsid w:val="008829AB"/>
    <w:rsid w:val="00890A1F"/>
    <w:rsid w:val="008B0B8A"/>
    <w:rsid w:val="008D6C4B"/>
    <w:rsid w:val="008E7D9B"/>
    <w:rsid w:val="009174AF"/>
    <w:rsid w:val="009226D8"/>
    <w:rsid w:val="00922D61"/>
    <w:rsid w:val="009279FD"/>
    <w:rsid w:val="00936384"/>
    <w:rsid w:val="009510CD"/>
    <w:rsid w:val="00964E49"/>
    <w:rsid w:val="0099724C"/>
    <w:rsid w:val="009A2A78"/>
    <w:rsid w:val="009A7F1C"/>
    <w:rsid w:val="009B3716"/>
    <w:rsid w:val="009B5790"/>
    <w:rsid w:val="009C0017"/>
    <w:rsid w:val="009C2A6A"/>
    <w:rsid w:val="009E0751"/>
    <w:rsid w:val="009E5ABD"/>
    <w:rsid w:val="00A0145C"/>
    <w:rsid w:val="00A1785E"/>
    <w:rsid w:val="00A2194C"/>
    <w:rsid w:val="00A2684B"/>
    <w:rsid w:val="00A41D37"/>
    <w:rsid w:val="00A52209"/>
    <w:rsid w:val="00A6312E"/>
    <w:rsid w:val="00A93EFE"/>
    <w:rsid w:val="00AA43F1"/>
    <w:rsid w:val="00AA649A"/>
    <w:rsid w:val="00AB0BE0"/>
    <w:rsid w:val="00AB5714"/>
    <w:rsid w:val="00AC2734"/>
    <w:rsid w:val="00AC60A3"/>
    <w:rsid w:val="00AD5BF8"/>
    <w:rsid w:val="00AF1519"/>
    <w:rsid w:val="00B0160D"/>
    <w:rsid w:val="00B05550"/>
    <w:rsid w:val="00B132A1"/>
    <w:rsid w:val="00B1423E"/>
    <w:rsid w:val="00B16211"/>
    <w:rsid w:val="00B170B0"/>
    <w:rsid w:val="00B33858"/>
    <w:rsid w:val="00B41350"/>
    <w:rsid w:val="00B507FA"/>
    <w:rsid w:val="00B606F6"/>
    <w:rsid w:val="00B61024"/>
    <w:rsid w:val="00B62A8D"/>
    <w:rsid w:val="00B67C05"/>
    <w:rsid w:val="00B8572A"/>
    <w:rsid w:val="00B913A5"/>
    <w:rsid w:val="00B974B0"/>
    <w:rsid w:val="00BC5E52"/>
    <w:rsid w:val="00BD38D5"/>
    <w:rsid w:val="00BE6E0F"/>
    <w:rsid w:val="00C07C48"/>
    <w:rsid w:val="00C17425"/>
    <w:rsid w:val="00C17968"/>
    <w:rsid w:val="00C17B64"/>
    <w:rsid w:val="00C2383B"/>
    <w:rsid w:val="00C339A4"/>
    <w:rsid w:val="00C35FB0"/>
    <w:rsid w:val="00C4256B"/>
    <w:rsid w:val="00C42A03"/>
    <w:rsid w:val="00C475B6"/>
    <w:rsid w:val="00C7075A"/>
    <w:rsid w:val="00C864C3"/>
    <w:rsid w:val="00C87E82"/>
    <w:rsid w:val="00CA2A17"/>
    <w:rsid w:val="00CA4226"/>
    <w:rsid w:val="00CA4306"/>
    <w:rsid w:val="00CB214B"/>
    <w:rsid w:val="00CB48B6"/>
    <w:rsid w:val="00CC1DE2"/>
    <w:rsid w:val="00CC2F8D"/>
    <w:rsid w:val="00CE4429"/>
    <w:rsid w:val="00CE4EB2"/>
    <w:rsid w:val="00CF36B3"/>
    <w:rsid w:val="00D01884"/>
    <w:rsid w:val="00D06A99"/>
    <w:rsid w:val="00D222F2"/>
    <w:rsid w:val="00D22416"/>
    <w:rsid w:val="00D2400F"/>
    <w:rsid w:val="00D26D4A"/>
    <w:rsid w:val="00D31690"/>
    <w:rsid w:val="00D330D2"/>
    <w:rsid w:val="00D41554"/>
    <w:rsid w:val="00D41ABA"/>
    <w:rsid w:val="00D43C65"/>
    <w:rsid w:val="00D66564"/>
    <w:rsid w:val="00D76607"/>
    <w:rsid w:val="00D7747A"/>
    <w:rsid w:val="00D97919"/>
    <w:rsid w:val="00DA783E"/>
    <w:rsid w:val="00DC0B97"/>
    <w:rsid w:val="00DC51B5"/>
    <w:rsid w:val="00DC5C94"/>
    <w:rsid w:val="00DE4AAB"/>
    <w:rsid w:val="00E0637F"/>
    <w:rsid w:val="00E06657"/>
    <w:rsid w:val="00E33057"/>
    <w:rsid w:val="00E33275"/>
    <w:rsid w:val="00E52C8D"/>
    <w:rsid w:val="00E536BE"/>
    <w:rsid w:val="00E62DBC"/>
    <w:rsid w:val="00E71631"/>
    <w:rsid w:val="00E71E51"/>
    <w:rsid w:val="00E82711"/>
    <w:rsid w:val="00E91C27"/>
    <w:rsid w:val="00E945AC"/>
    <w:rsid w:val="00EB0212"/>
    <w:rsid w:val="00EB3D35"/>
    <w:rsid w:val="00EC01D2"/>
    <w:rsid w:val="00EC7C9D"/>
    <w:rsid w:val="00EE5C70"/>
    <w:rsid w:val="00EE6D3C"/>
    <w:rsid w:val="00F1268F"/>
    <w:rsid w:val="00F136AB"/>
    <w:rsid w:val="00F278A7"/>
    <w:rsid w:val="00F31687"/>
    <w:rsid w:val="00F35997"/>
    <w:rsid w:val="00F40EA6"/>
    <w:rsid w:val="00F42C14"/>
    <w:rsid w:val="00F700BD"/>
    <w:rsid w:val="00F72AC8"/>
    <w:rsid w:val="00F75CA5"/>
    <w:rsid w:val="00F87DE9"/>
    <w:rsid w:val="00F91CB5"/>
    <w:rsid w:val="00F9541C"/>
    <w:rsid w:val="00F95ADD"/>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14D4"/>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565490051">
      <w:bodyDiv w:val="1"/>
      <w:marLeft w:val="0"/>
      <w:marRight w:val="0"/>
      <w:marTop w:val="0"/>
      <w:marBottom w:val="0"/>
      <w:divBdr>
        <w:top w:val="none" w:sz="0" w:space="0" w:color="auto"/>
        <w:left w:val="none" w:sz="0" w:space="0" w:color="auto"/>
        <w:bottom w:val="none" w:sz="0" w:space="0" w:color="auto"/>
        <w:right w:val="none" w:sz="0" w:space="0" w:color="auto"/>
      </w:divBdr>
    </w:div>
    <w:div w:id="160164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690</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2025-02-11T18:56:00Z</dcterms:created>
  <dcterms:modified xsi:type="dcterms:W3CDTF">2025-02-11T18:56:00Z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af3faf5c0a0690feda8bf505f0c2a35c13b3e0fbb027435bdef5b48c1e4f4f79</vt:lpwstr>
  </property>
</Properties>
</file>