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17E6" w14:textId="77777777" w:rsidR="00695659" w:rsidRPr="007D0C4F" w:rsidRDefault="00695659" w:rsidP="00695659">
      <w:pPr>
        <w:widowControl/>
        <w:suppressAutoHyphens/>
        <w:rPr>
          <w:bCs/>
          <w:sz w:val="18"/>
          <w:szCs w:val="18"/>
        </w:rPr>
      </w:pPr>
      <w:r w:rsidRPr="007D0C4F">
        <w:rPr>
          <w:b/>
          <w:bCs/>
          <w:sz w:val="18"/>
          <w:szCs w:val="18"/>
        </w:rPr>
        <w:t>R590.  Insurance, Administration.</w:t>
      </w:r>
    </w:p>
    <w:p w14:paraId="49CAA87F" w14:textId="77777777" w:rsidR="00695659" w:rsidRPr="007D0C4F" w:rsidRDefault="00695659" w:rsidP="00695659">
      <w:pPr>
        <w:widowControl/>
        <w:suppressAutoHyphens/>
        <w:rPr>
          <w:bCs/>
          <w:sz w:val="18"/>
          <w:szCs w:val="18"/>
        </w:rPr>
      </w:pPr>
      <w:r w:rsidRPr="007D0C4F">
        <w:rPr>
          <w:b/>
          <w:bCs/>
          <w:sz w:val="18"/>
          <w:szCs w:val="18"/>
        </w:rPr>
        <w:t>R590-291.  Use of Fire Hazard Data in Rating and Underwriting.</w:t>
      </w:r>
    </w:p>
    <w:p w14:paraId="7EAEF716" w14:textId="77777777" w:rsidR="00695659" w:rsidRPr="007D0C4F" w:rsidRDefault="00695659" w:rsidP="00695659">
      <w:pPr>
        <w:widowControl/>
        <w:suppressAutoHyphens/>
        <w:rPr>
          <w:bCs/>
          <w:sz w:val="18"/>
          <w:szCs w:val="18"/>
        </w:rPr>
      </w:pPr>
      <w:r w:rsidRPr="007D0C4F">
        <w:rPr>
          <w:b/>
          <w:bCs/>
          <w:sz w:val="18"/>
          <w:szCs w:val="18"/>
        </w:rPr>
        <w:t>R590-291-1.  Authority.</w:t>
      </w:r>
    </w:p>
    <w:p w14:paraId="1949F6DD" w14:textId="77777777" w:rsidR="00695659" w:rsidRPr="007D0C4F" w:rsidRDefault="00695659" w:rsidP="00695659">
      <w:pPr>
        <w:widowControl/>
        <w:suppressAutoHyphens/>
        <w:rPr>
          <w:sz w:val="18"/>
          <w:szCs w:val="18"/>
        </w:rPr>
      </w:pPr>
      <w:r w:rsidRPr="007D0C4F">
        <w:rPr>
          <w:sz w:val="18"/>
          <w:szCs w:val="18"/>
        </w:rPr>
        <w:tab/>
        <w:t>This rule is promulgated by the commissioner pursuant to Sections 31A-2-201 and 31A-22-1310.</w:t>
      </w:r>
    </w:p>
    <w:p w14:paraId="4590371B" w14:textId="77777777" w:rsidR="00695659" w:rsidRPr="007D0C4F" w:rsidRDefault="00695659" w:rsidP="00695659">
      <w:pPr>
        <w:widowControl/>
        <w:suppressAutoHyphens/>
        <w:rPr>
          <w:sz w:val="18"/>
          <w:szCs w:val="18"/>
        </w:rPr>
      </w:pPr>
    </w:p>
    <w:p w14:paraId="489ED0D6" w14:textId="77777777" w:rsidR="00695659" w:rsidRPr="007D0C4F" w:rsidRDefault="00695659" w:rsidP="00695659">
      <w:pPr>
        <w:widowControl/>
        <w:suppressAutoHyphens/>
        <w:rPr>
          <w:bCs/>
          <w:sz w:val="18"/>
          <w:szCs w:val="18"/>
        </w:rPr>
      </w:pPr>
      <w:r w:rsidRPr="007D0C4F">
        <w:rPr>
          <w:b/>
          <w:bCs/>
          <w:sz w:val="18"/>
          <w:szCs w:val="18"/>
        </w:rPr>
        <w:t>R590-291-2.  Purpose and Scope.</w:t>
      </w:r>
    </w:p>
    <w:p w14:paraId="0FBE8D44" w14:textId="77777777" w:rsidR="00695659" w:rsidRPr="007D0C4F" w:rsidRDefault="00695659" w:rsidP="00695659">
      <w:pPr>
        <w:widowControl/>
        <w:suppressAutoHyphens/>
        <w:rPr>
          <w:sz w:val="18"/>
          <w:szCs w:val="18"/>
        </w:rPr>
      </w:pPr>
      <w:r w:rsidRPr="007D0C4F">
        <w:rPr>
          <w:sz w:val="18"/>
          <w:szCs w:val="18"/>
        </w:rPr>
        <w:tab/>
        <w:t>(1)  The purpose of this rule is to identify the circumstances under which a property and casualty insurer may use fire hazard data other than the wildfire risk assessment mapping tool maintained by the Division of Forestry, Fire, and State Lands.</w:t>
      </w:r>
    </w:p>
    <w:p w14:paraId="1C3E3648" w14:textId="77777777" w:rsidR="00695659" w:rsidRPr="007D0C4F" w:rsidRDefault="00695659" w:rsidP="00695659">
      <w:pPr>
        <w:widowControl/>
        <w:suppressAutoHyphens/>
        <w:rPr>
          <w:sz w:val="18"/>
          <w:szCs w:val="18"/>
        </w:rPr>
      </w:pPr>
      <w:r w:rsidRPr="007D0C4F">
        <w:rPr>
          <w:sz w:val="18"/>
          <w:szCs w:val="18"/>
        </w:rPr>
        <w:tab/>
        <w:t>(2)(a)  This rule applies to a property and casualty insurer doing business in Utah.</w:t>
      </w:r>
    </w:p>
    <w:p w14:paraId="19B53410" w14:textId="77777777" w:rsidR="00695659" w:rsidRPr="007D0C4F" w:rsidRDefault="00695659" w:rsidP="00695659">
      <w:pPr>
        <w:widowControl/>
        <w:suppressAutoHyphens/>
        <w:rPr>
          <w:sz w:val="18"/>
          <w:szCs w:val="18"/>
        </w:rPr>
      </w:pPr>
      <w:r w:rsidRPr="007D0C4F">
        <w:rPr>
          <w:sz w:val="18"/>
          <w:szCs w:val="18"/>
        </w:rPr>
        <w:tab/>
        <w:t>(b)  This rule does not apply to:</w:t>
      </w:r>
    </w:p>
    <w:p w14:paraId="579AFD5D" w14:textId="77777777" w:rsidR="00695659" w:rsidRPr="007D0C4F" w:rsidRDefault="00695659" w:rsidP="00695659">
      <w:pPr>
        <w:widowControl/>
        <w:suppressAutoHyphens/>
        <w:rPr>
          <w:sz w:val="18"/>
          <w:szCs w:val="18"/>
        </w:rPr>
      </w:pPr>
      <w:r w:rsidRPr="007D0C4F">
        <w:rPr>
          <w:sz w:val="18"/>
          <w:szCs w:val="18"/>
        </w:rPr>
        <w:tab/>
        <w:t>(</w:t>
      </w:r>
      <w:proofErr w:type="spellStart"/>
      <w:r w:rsidRPr="007D0C4F">
        <w:rPr>
          <w:sz w:val="18"/>
          <w:szCs w:val="18"/>
        </w:rPr>
        <w:t>i</w:t>
      </w:r>
      <w:proofErr w:type="spellEnd"/>
      <w:r w:rsidRPr="007D0C4F">
        <w:rPr>
          <w:sz w:val="18"/>
          <w:szCs w:val="18"/>
        </w:rPr>
        <w:t>)  an inland marine insurer; or</w:t>
      </w:r>
    </w:p>
    <w:p w14:paraId="6FF6B16C" w14:textId="77777777" w:rsidR="00695659" w:rsidRPr="007D0C4F" w:rsidRDefault="00695659" w:rsidP="00695659">
      <w:pPr>
        <w:widowControl/>
        <w:suppressAutoHyphens/>
        <w:rPr>
          <w:sz w:val="18"/>
          <w:szCs w:val="18"/>
        </w:rPr>
      </w:pPr>
      <w:r w:rsidRPr="007D0C4F">
        <w:rPr>
          <w:sz w:val="18"/>
          <w:szCs w:val="18"/>
        </w:rPr>
        <w:tab/>
        <w:t>(ii)  a surplus lines insurer.</w:t>
      </w:r>
    </w:p>
    <w:p w14:paraId="660177DD" w14:textId="77777777" w:rsidR="00695659" w:rsidRPr="007D0C4F" w:rsidRDefault="00695659" w:rsidP="00695659">
      <w:pPr>
        <w:widowControl/>
        <w:suppressAutoHyphens/>
        <w:rPr>
          <w:sz w:val="18"/>
          <w:szCs w:val="18"/>
        </w:rPr>
      </w:pPr>
    </w:p>
    <w:p w14:paraId="61604E65" w14:textId="77777777" w:rsidR="00695659" w:rsidRPr="007D0C4F" w:rsidRDefault="00695659" w:rsidP="00695659">
      <w:pPr>
        <w:widowControl/>
        <w:suppressAutoHyphens/>
        <w:rPr>
          <w:bCs/>
          <w:sz w:val="18"/>
          <w:szCs w:val="18"/>
        </w:rPr>
      </w:pPr>
      <w:r w:rsidRPr="007D0C4F">
        <w:rPr>
          <w:b/>
          <w:bCs/>
          <w:sz w:val="18"/>
          <w:szCs w:val="18"/>
        </w:rPr>
        <w:t>R590-291-3.  Definitions.</w:t>
      </w:r>
    </w:p>
    <w:p w14:paraId="46AC7539" w14:textId="77777777" w:rsidR="00695659" w:rsidRPr="007D0C4F" w:rsidRDefault="00695659" w:rsidP="00695659">
      <w:pPr>
        <w:widowControl/>
        <w:suppressAutoHyphens/>
        <w:rPr>
          <w:sz w:val="18"/>
          <w:szCs w:val="18"/>
        </w:rPr>
      </w:pPr>
      <w:r w:rsidRPr="007D0C4F">
        <w:rPr>
          <w:sz w:val="18"/>
          <w:szCs w:val="18"/>
        </w:rPr>
        <w:tab/>
        <w:t>Terms used in this rule are defined in Sections 31A-1-301 and 31A-22-1310.  Additional terms are defined as follows:</w:t>
      </w:r>
    </w:p>
    <w:p w14:paraId="6119E133" w14:textId="77777777" w:rsidR="00695659" w:rsidRPr="007D0C4F" w:rsidRDefault="00695659" w:rsidP="00695659">
      <w:pPr>
        <w:widowControl/>
        <w:suppressAutoHyphens/>
        <w:rPr>
          <w:sz w:val="18"/>
          <w:szCs w:val="18"/>
        </w:rPr>
      </w:pPr>
      <w:r w:rsidRPr="007D0C4F">
        <w:rPr>
          <w:sz w:val="18"/>
          <w:szCs w:val="18"/>
        </w:rPr>
        <w:tab/>
        <w:t>(1)  "Boundary determination" means the boundary provided in the wildfire risk assessment mapping tool maintained by the Division of Forestry, Fire, and State Lands in accordance with Subsection 65A-8-203(8).</w:t>
      </w:r>
    </w:p>
    <w:p w14:paraId="38E14508" w14:textId="77777777" w:rsidR="00695659" w:rsidRPr="007D0C4F" w:rsidRDefault="00695659" w:rsidP="00695659">
      <w:pPr>
        <w:widowControl/>
        <w:suppressAutoHyphens/>
        <w:rPr>
          <w:sz w:val="18"/>
          <w:szCs w:val="18"/>
        </w:rPr>
      </w:pPr>
      <w:r w:rsidRPr="007D0C4F">
        <w:rPr>
          <w:sz w:val="18"/>
          <w:szCs w:val="18"/>
        </w:rPr>
        <w:tab/>
        <w:t>(2)  "Insurer" means an insurer that issues property or casualty insurance for property located within the boundary of high risk wildland urban interface as designated by the wildfire risk assessment tool in Subsection 65A-8-203(8)(a) and defined by rule made in accordance with Subsection 65A-8-402(5)(a).</w:t>
      </w:r>
    </w:p>
    <w:p w14:paraId="35222623" w14:textId="77777777" w:rsidR="00695659" w:rsidRPr="007D0C4F" w:rsidRDefault="00695659" w:rsidP="00695659">
      <w:pPr>
        <w:widowControl/>
        <w:suppressAutoHyphens/>
        <w:rPr>
          <w:sz w:val="18"/>
          <w:szCs w:val="18"/>
        </w:rPr>
      </w:pPr>
      <w:r w:rsidRPr="007D0C4F">
        <w:rPr>
          <w:sz w:val="18"/>
          <w:szCs w:val="18"/>
        </w:rPr>
        <w:tab/>
        <w:t>(3)  "Mapping tool" means the wildfire risk assessment mapping tool maintained by the Division of Forestry, Fire, and State Lands in accordance with Subsection 65A-8-203(8).</w:t>
      </w:r>
    </w:p>
    <w:p w14:paraId="7A1DEB92" w14:textId="77777777" w:rsidR="00695659" w:rsidRPr="007D0C4F" w:rsidRDefault="00695659" w:rsidP="00695659">
      <w:pPr>
        <w:widowControl/>
        <w:suppressAutoHyphens/>
        <w:rPr>
          <w:sz w:val="18"/>
          <w:szCs w:val="18"/>
        </w:rPr>
      </w:pPr>
    </w:p>
    <w:p w14:paraId="68E33E97" w14:textId="77777777" w:rsidR="00695659" w:rsidRPr="007D0C4F" w:rsidRDefault="00695659" w:rsidP="00695659">
      <w:pPr>
        <w:widowControl/>
        <w:suppressAutoHyphens/>
        <w:rPr>
          <w:bCs/>
          <w:sz w:val="18"/>
          <w:szCs w:val="18"/>
        </w:rPr>
      </w:pPr>
      <w:r w:rsidRPr="007D0C4F">
        <w:rPr>
          <w:b/>
          <w:bCs/>
          <w:sz w:val="18"/>
          <w:szCs w:val="18"/>
        </w:rPr>
        <w:t>R590-291-4.  Use of Fire Hazard Data in Rating and Underwriting.</w:t>
      </w:r>
    </w:p>
    <w:p w14:paraId="70E51F1D" w14:textId="77777777" w:rsidR="00695659" w:rsidRPr="007D0C4F" w:rsidRDefault="00695659" w:rsidP="00695659">
      <w:pPr>
        <w:widowControl/>
        <w:suppressAutoHyphens/>
        <w:rPr>
          <w:sz w:val="18"/>
          <w:szCs w:val="18"/>
        </w:rPr>
      </w:pPr>
      <w:r w:rsidRPr="007D0C4F">
        <w:rPr>
          <w:sz w:val="18"/>
          <w:szCs w:val="18"/>
        </w:rPr>
        <w:tab/>
        <w:t>(1)  In rating or underwriting high risk wildland urban interface property, an insurer may use fire hazard data other than the boundary determination provided in the mapping tool.</w:t>
      </w:r>
    </w:p>
    <w:p w14:paraId="20E789D5" w14:textId="77777777" w:rsidR="00695659" w:rsidRPr="007D0C4F" w:rsidRDefault="00695659" w:rsidP="00695659">
      <w:pPr>
        <w:widowControl/>
        <w:suppressAutoHyphens/>
        <w:rPr>
          <w:sz w:val="18"/>
          <w:szCs w:val="18"/>
        </w:rPr>
      </w:pPr>
      <w:r w:rsidRPr="007D0C4F">
        <w:rPr>
          <w:sz w:val="18"/>
          <w:szCs w:val="18"/>
        </w:rPr>
        <w:tab/>
        <w:t>(2)  Other fire hazard data may only be used if an insurer objectively demonstrates, in a reasonable manner acceptable to the commissioner, that the data are compliant with the mapping tool.</w:t>
      </w:r>
    </w:p>
    <w:p w14:paraId="6D9F723D" w14:textId="77777777" w:rsidR="00695659" w:rsidRPr="007D0C4F" w:rsidRDefault="00695659" w:rsidP="00695659">
      <w:pPr>
        <w:widowControl/>
        <w:suppressAutoHyphens/>
        <w:rPr>
          <w:sz w:val="18"/>
          <w:szCs w:val="18"/>
        </w:rPr>
      </w:pPr>
      <w:r w:rsidRPr="007D0C4F">
        <w:rPr>
          <w:sz w:val="18"/>
          <w:szCs w:val="18"/>
        </w:rPr>
        <w:tab/>
        <w:t>(3)  An insurer shall provide to the commissioner, upon request, evidence and information demonstrating compliance with Subsection (2).</w:t>
      </w:r>
    </w:p>
    <w:p w14:paraId="18EE8167" w14:textId="77777777" w:rsidR="00695659" w:rsidRPr="007D0C4F" w:rsidRDefault="00695659" w:rsidP="00695659">
      <w:pPr>
        <w:widowControl/>
        <w:suppressAutoHyphens/>
        <w:rPr>
          <w:sz w:val="18"/>
          <w:szCs w:val="18"/>
        </w:rPr>
      </w:pPr>
      <w:r w:rsidRPr="007D0C4F">
        <w:rPr>
          <w:sz w:val="18"/>
          <w:szCs w:val="18"/>
        </w:rPr>
        <w:tab/>
        <w:t>(4)  Nothing in this rule affects the requirements of the Utah Rate Regulation Act, Title 31A, Chapter 19a.</w:t>
      </w:r>
    </w:p>
    <w:p w14:paraId="10E70DFC" w14:textId="77777777" w:rsidR="00695659" w:rsidRPr="007D0C4F" w:rsidRDefault="00695659" w:rsidP="00695659">
      <w:pPr>
        <w:widowControl/>
        <w:suppressAutoHyphens/>
        <w:rPr>
          <w:sz w:val="18"/>
          <w:szCs w:val="18"/>
        </w:rPr>
      </w:pPr>
    </w:p>
    <w:p w14:paraId="0B102D8E" w14:textId="77777777" w:rsidR="00695659" w:rsidRPr="007D0C4F" w:rsidRDefault="00695659" w:rsidP="00695659">
      <w:pPr>
        <w:widowControl/>
        <w:suppressAutoHyphens/>
        <w:rPr>
          <w:bCs/>
          <w:sz w:val="18"/>
          <w:szCs w:val="18"/>
        </w:rPr>
      </w:pPr>
      <w:r w:rsidRPr="007D0C4F">
        <w:rPr>
          <w:b/>
          <w:bCs/>
          <w:sz w:val="18"/>
          <w:szCs w:val="18"/>
        </w:rPr>
        <w:t>R590-291-5.  Effective Date.</w:t>
      </w:r>
    </w:p>
    <w:p w14:paraId="06B04C20" w14:textId="65E31B46" w:rsidR="00695659" w:rsidRPr="007D0C4F" w:rsidRDefault="00695659" w:rsidP="00695659">
      <w:pPr>
        <w:widowControl/>
        <w:suppressAutoHyphens/>
        <w:rPr>
          <w:sz w:val="18"/>
          <w:szCs w:val="18"/>
        </w:rPr>
      </w:pPr>
      <w:r w:rsidRPr="007D0C4F">
        <w:rPr>
          <w:sz w:val="18"/>
          <w:szCs w:val="18"/>
        </w:rPr>
        <w:tab/>
        <w:t>The commissioner will begin enforcing this rule July 1, 2026.</w:t>
      </w:r>
    </w:p>
    <w:p w14:paraId="34650932" w14:textId="77777777" w:rsidR="00695659" w:rsidRPr="007D0C4F" w:rsidRDefault="00695659" w:rsidP="00695659">
      <w:pPr>
        <w:widowControl/>
        <w:suppressAutoHyphens/>
        <w:rPr>
          <w:sz w:val="18"/>
          <w:szCs w:val="18"/>
        </w:rPr>
      </w:pPr>
    </w:p>
    <w:p w14:paraId="231E8507" w14:textId="77777777" w:rsidR="00695659" w:rsidRPr="007D0C4F" w:rsidRDefault="00695659" w:rsidP="00695659">
      <w:pPr>
        <w:widowControl/>
        <w:suppressAutoHyphens/>
        <w:rPr>
          <w:bCs/>
          <w:sz w:val="18"/>
          <w:szCs w:val="18"/>
        </w:rPr>
      </w:pPr>
      <w:r w:rsidRPr="007D0C4F">
        <w:rPr>
          <w:b/>
          <w:bCs/>
          <w:sz w:val="18"/>
          <w:szCs w:val="18"/>
        </w:rPr>
        <w:t>R590-291-6.  Severability.</w:t>
      </w:r>
    </w:p>
    <w:p w14:paraId="64E22A6B" w14:textId="77777777" w:rsidR="00695659" w:rsidRPr="007D0C4F" w:rsidRDefault="00695659" w:rsidP="00695659">
      <w:pPr>
        <w:widowControl/>
        <w:suppressAutoHyphens/>
        <w:rPr>
          <w:bCs/>
          <w:sz w:val="18"/>
          <w:szCs w:val="18"/>
        </w:rPr>
      </w:pPr>
      <w:r w:rsidRPr="007D0C4F">
        <w:rPr>
          <w:sz w:val="18"/>
          <w:szCs w:val="18"/>
        </w:rPr>
        <w:tab/>
        <w:t>If any provision of this rule, R590-291, or its application to any person or situation is held invalid, such invalidity does not affect any other provision or application of this rule which can be given effect without the invalid provision or application. The remainder of this rule shall be given effect without the invalid provision or application.</w:t>
      </w:r>
    </w:p>
    <w:p w14:paraId="538232A5" w14:textId="77777777" w:rsidR="00695659" w:rsidRPr="007D0C4F" w:rsidRDefault="00695659" w:rsidP="00695659">
      <w:pPr>
        <w:widowControl/>
        <w:suppressAutoHyphens/>
        <w:rPr>
          <w:sz w:val="18"/>
          <w:szCs w:val="18"/>
        </w:rPr>
      </w:pPr>
    </w:p>
    <w:p w14:paraId="44DDD3BC" w14:textId="77777777" w:rsidR="00695659" w:rsidRPr="007D0C4F" w:rsidRDefault="00695659" w:rsidP="00695659">
      <w:pPr>
        <w:widowControl/>
        <w:suppressAutoHyphens/>
        <w:rPr>
          <w:sz w:val="18"/>
          <w:szCs w:val="18"/>
        </w:rPr>
      </w:pPr>
      <w:r w:rsidRPr="007D0C4F">
        <w:rPr>
          <w:b/>
          <w:bCs/>
          <w:sz w:val="18"/>
          <w:szCs w:val="18"/>
        </w:rPr>
        <w:t>KEY:  property and casualty insurance, wildfire</w:t>
      </w:r>
    </w:p>
    <w:p w14:paraId="0D10AD70" w14:textId="549A3E05" w:rsidR="00695659" w:rsidRPr="007D0C4F" w:rsidRDefault="00695659" w:rsidP="00695659">
      <w:pPr>
        <w:widowControl/>
        <w:suppressAutoHyphens/>
        <w:rPr>
          <w:sz w:val="18"/>
          <w:szCs w:val="18"/>
        </w:rPr>
      </w:pPr>
      <w:r w:rsidRPr="007D0C4F">
        <w:rPr>
          <w:b/>
          <w:bCs/>
          <w:sz w:val="18"/>
          <w:szCs w:val="18"/>
        </w:rPr>
        <w:t xml:space="preserve">Date of Last Change:  </w:t>
      </w:r>
      <w:r w:rsidR="009E048D" w:rsidRPr="007D0C4F">
        <w:rPr>
          <w:b/>
          <w:bCs/>
          <w:sz w:val="18"/>
          <w:szCs w:val="18"/>
        </w:rPr>
        <w:t xml:space="preserve">February 18, </w:t>
      </w:r>
      <w:r w:rsidRPr="007D0C4F">
        <w:rPr>
          <w:b/>
          <w:bCs/>
          <w:sz w:val="18"/>
          <w:szCs w:val="18"/>
        </w:rPr>
        <w:t>2026</w:t>
      </w:r>
    </w:p>
    <w:p w14:paraId="53DA68DE" w14:textId="77777777" w:rsidR="00695659" w:rsidRPr="007D0C4F" w:rsidRDefault="00695659" w:rsidP="00695659">
      <w:pPr>
        <w:widowControl/>
        <w:suppressAutoHyphens/>
        <w:rPr>
          <w:sz w:val="18"/>
          <w:szCs w:val="18"/>
        </w:rPr>
      </w:pPr>
      <w:r w:rsidRPr="007D0C4F">
        <w:rPr>
          <w:b/>
          <w:bCs/>
          <w:sz w:val="18"/>
          <w:szCs w:val="18"/>
        </w:rPr>
        <w:t>Authorizing, and Implemented or Interpreted Law:  31A-2-201; 31A-22-1310</w:t>
      </w:r>
    </w:p>
    <w:p w14:paraId="7CF5FBEA" w14:textId="77777777" w:rsidR="00695659" w:rsidRPr="007D0C4F" w:rsidRDefault="00695659" w:rsidP="00695659">
      <w:pPr>
        <w:widowControl/>
        <w:suppressAutoHyphens/>
        <w:rPr>
          <w:sz w:val="18"/>
        </w:rPr>
      </w:pPr>
    </w:p>
    <w:p w14:paraId="7148C075" w14:textId="696226AF" w:rsidR="00AC60A3" w:rsidRPr="007D0C4F" w:rsidRDefault="00AC60A3" w:rsidP="00695659">
      <w:pPr>
        <w:widowControl/>
        <w:suppressAutoHyphens/>
        <w:rPr>
          <w:rStyle w:val="s1"/>
          <w:spacing w:val="0"/>
          <w:sz w:val="18"/>
        </w:rPr>
      </w:pPr>
    </w:p>
    <w:sectPr w:rsidR="00AC60A3" w:rsidRPr="007D0C4F" w:rsidSect="007D0C4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10D0" w14:textId="77777777" w:rsidR="002E43C0" w:rsidRDefault="002E43C0" w:rsidP="00C17968">
      <w:r>
        <w:separator/>
      </w:r>
    </w:p>
  </w:endnote>
  <w:endnote w:type="continuationSeparator" w:id="0">
    <w:p w14:paraId="11719ADA" w14:textId="77777777" w:rsidR="002E43C0" w:rsidRDefault="002E43C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4606" w14:textId="77777777" w:rsidR="002E43C0" w:rsidRDefault="002E43C0" w:rsidP="00C17968">
      <w:r>
        <w:separator/>
      </w:r>
    </w:p>
  </w:footnote>
  <w:footnote w:type="continuationSeparator" w:id="0">
    <w:p w14:paraId="3F3519F7" w14:textId="77777777" w:rsidR="002E43C0" w:rsidRDefault="002E43C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6BD0"/>
    <w:rsid w:val="00027A64"/>
    <w:rsid w:val="0003198B"/>
    <w:rsid w:val="0003665D"/>
    <w:rsid w:val="00050AB6"/>
    <w:rsid w:val="00051473"/>
    <w:rsid w:val="0005628D"/>
    <w:rsid w:val="00060995"/>
    <w:rsid w:val="00083289"/>
    <w:rsid w:val="00083BAD"/>
    <w:rsid w:val="00085960"/>
    <w:rsid w:val="00086A4C"/>
    <w:rsid w:val="00092D64"/>
    <w:rsid w:val="00094789"/>
    <w:rsid w:val="000A4085"/>
    <w:rsid w:val="000A5EAE"/>
    <w:rsid w:val="000A63C1"/>
    <w:rsid w:val="000A7BD7"/>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555C9"/>
    <w:rsid w:val="001659D6"/>
    <w:rsid w:val="001769DF"/>
    <w:rsid w:val="0018100B"/>
    <w:rsid w:val="00197144"/>
    <w:rsid w:val="00197329"/>
    <w:rsid w:val="001B123B"/>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86659"/>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D7F8C"/>
    <w:rsid w:val="002E43C0"/>
    <w:rsid w:val="002E6F38"/>
    <w:rsid w:val="002F45BF"/>
    <w:rsid w:val="00304149"/>
    <w:rsid w:val="003121D3"/>
    <w:rsid w:val="00315744"/>
    <w:rsid w:val="00315EDC"/>
    <w:rsid w:val="00316A41"/>
    <w:rsid w:val="003217E6"/>
    <w:rsid w:val="00335956"/>
    <w:rsid w:val="0033622C"/>
    <w:rsid w:val="00342459"/>
    <w:rsid w:val="00351E76"/>
    <w:rsid w:val="00373FE5"/>
    <w:rsid w:val="00380D52"/>
    <w:rsid w:val="003811E6"/>
    <w:rsid w:val="00390B91"/>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3651A"/>
    <w:rsid w:val="004423A3"/>
    <w:rsid w:val="0045285A"/>
    <w:rsid w:val="00452B2A"/>
    <w:rsid w:val="00457B35"/>
    <w:rsid w:val="00462360"/>
    <w:rsid w:val="00465A08"/>
    <w:rsid w:val="004803F6"/>
    <w:rsid w:val="004A031A"/>
    <w:rsid w:val="004A1AEF"/>
    <w:rsid w:val="004B7F3B"/>
    <w:rsid w:val="004C20EA"/>
    <w:rsid w:val="004C4015"/>
    <w:rsid w:val="004C74B6"/>
    <w:rsid w:val="004D328F"/>
    <w:rsid w:val="004D6568"/>
    <w:rsid w:val="004E1085"/>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95659"/>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86B86"/>
    <w:rsid w:val="00793010"/>
    <w:rsid w:val="00795D41"/>
    <w:rsid w:val="00796BA5"/>
    <w:rsid w:val="007A1FEA"/>
    <w:rsid w:val="007A4D6B"/>
    <w:rsid w:val="007A6137"/>
    <w:rsid w:val="007B6C82"/>
    <w:rsid w:val="007C66C3"/>
    <w:rsid w:val="007D0B87"/>
    <w:rsid w:val="007D0C4F"/>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1935"/>
    <w:rsid w:val="008D6C4B"/>
    <w:rsid w:val="008E7D98"/>
    <w:rsid w:val="008E7D9B"/>
    <w:rsid w:val="008F5560"/>
    <w:rsid w:val="009174AF"/>
    <w:rsid w:val="00921FDE"/>
    <w:rsid w:val="009226D8"/>
    <w:rsid w:val="00922D61"/>
    <w:rsid w:val="009279FD"/>
    <w:rsid w:val="009510CD"/>
    <w:rsid w:val="00957B3E"/>
    <w:rsid w:val="00964E49"/>
    <w:rsid w:val="00964F8C"/>
    <w:rsid w:val="00986B62"/>
    <w:rsid w:val="0099724C"/>
    <w:rsid w:val="009A2A78"/>
    <w:rsid w:val="009A4D73"/>
    <w:rsid w:val="009B4AFC"/>
    <w:rsid w:val="009B5790"/>
    <w:rsid w:val="009C0017"/>
    <w:rsid w:val="009C2A6A"/>
    <w:rsid w:val="009D34B6"/>
    <w:rsid w:val="009E048D"/>
    <w:rsid w:val="009E5ABD"/>
    <w:rsid w:val="009E75B1"/>
    <w:rsid w:val="009F0DEE"/>
    <w:rsid w:val="00A0145C"/>
    <w:rsid w:val="00A10784"/>
    <w:rsid w:val="00A2194C"/>
    <w:rsid w:val="00A2684B"/>
    <w:rsid w:val="00A41D37"/>
    <w:rsid w:val="00A44F17"/>
    <w:rsid w:val="00A52209"/>
    <w:rsid w:val="00A54791"/>
    <w:rsid w:val="00A6312E"/>
    <w:rsid w:val="00A771CE"/>
    <w:rsid w:val="00A869BD"/>
    <w:rsid w:val="00A93EFE"/>
    <w:rsid w:val="00AA0919"/>
    <w:rsid w:val="00AA649A"/>
    <w:rsid w:val="00AA7E32"/>
    <w:rsid w:val="00AB0BE0"/>
    <w:rsid w:val="00AB5714"/>
    <w:rsid w:val="00AB5DBF"/>
    <w:rsid w:val="00AC2734"/>
    <w:rsid w:val="00AC60A3"/>
    <w:rsid w:val="00AD5BF8"/>
    <w:rsid w:val="00AE0C9A"/>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2892"/>
    <w:rsid w:val="00B974B0"/>
    <w:rsid w:val="00BC5E52"/>
    <w:rsid w:val="00BD38D5"/>
    <w:rsid w:val="00BE6E0F"/>
    <w:rsid w:val="00BF1E48"/>
    <w:rsid w:val="00BF365E"/>
    <w:rsid w:val="00C0140F"/>
    <w:rsid w:val="00C07C48"/>
    <w:rsid w:val="00C13CD1"/>
    <w:rsid w:val="00C15284"/>
    <w:rsid w:val="00C17425"/>
    <w:rsid w:val="00C17968"/>
    <w:rsid w:val="00C17B64"/>
    <w:rsid w:val="00C2383B"/>
    <w:rsid w:val="00C23C18"/>
    <w:rsid w:val="00C23C46"/>
    <w:rsid w:val="00C339A4"/>
    <w:rsid w:val="00C41EBB"/>
    <w:rsid w:val="00C4256B"/>
    <w:rsid w:val="00C42A03"/>
    <w:rsid w:val="00C475B6"/>
    <w:rsid w:val="00C547CB"/>
    <w:rsid w:val="00C7075A"/>
    <w:rsid w:val="00C71AAC"/>
    <w:rsid w:val="00C76A4E"/>
    <w:rsid w:val="00C864C3"/>
    <w:rsid w:val="00CA2A17"/>
    <w:rsid w:val="00CA4226"/>
    <w:rsid w:val="00CA4306"/>
    <w:rsid w:val="00CA642C"/>
    <w:rsid w:val="00CB214B"/>
    <w:rsid w:val="00CC0414"/>
    <w:rsid w:val="00CC1DE2"/>
    <w:rsid w:val="00CC2F8D"/>
    <w:rsid w:val="00CD44A4"/>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560C"/>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24B37"/>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3281"/>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59104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72DB5-3D34-4F6D-8546-9AE977FD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2026-02-23T18:20:00Z</dcterms:created>
  <dcterms:modified xsi:type="dcterms:W3CDTF">2026-02-23T18:20:00Z</dcterms:modified>
</cp:coreProperties>
</file>