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19E4535" w14:textId="77777777" w:rsidR="00B76C1F" w:rsidRPr="008128F9" w:rsidRDefault="00B76C1F" w:rsidP="00B76C1F">
      <w:pPr>
        <w:suppressAutoHyphens/>
      </w:pPr>
      <w:r w:rsidRPr="008128F9">
        <w:rPr>
          <w:b/>
        </w:rPr>
        <w:t>R438.  Health and Human Services, Disease Control and Prevention, Laboratory Services.</w:t>
      </w:r>
    </w:p>
    <w:p w14:paraId="1FD1D520" w14:textId="77777777" w:rsidR="00B76C1F" w:rsidRPr="008128F9" w:rsidRDefault="00B76C1F" w:rsidP="00B76C1F">
      <w:pPr>
        <w:suppressAutoHyphens/>
      </w:pPr>
      <w:r w:rsidRPr="008128F9">
        <w:rPr>
          <w:b/>
        </w:rPr>
        <w:t>R438-15.  Newborn Screening.</w:t>
      </w:r>
    </w:p>
    <w:p w14:paraId="4FEA026B" w14:textId="336257A0" w:rsidR="00B76C1F" w:rsidRPr="008128F9" w:rsidRDefault="00B76C1F" w:rsidP="00B76C1F">
      <w:pPr>
        <w:suppressAutoHyphens/>
      </w:pPr>
      <w:r w:rsidRPr="008128F9">
        <w:rPr>
          <w:b/>
        </w:rPr>
        <w:t>R438-15-1.  Authority and Purpose.</w:t>
      </w:r>
    </w:p>
    <w:p w14:paraId="5F6B9BE2" w14:textId="49645644" w:rsidR="00B76C1F" w:rsidRPr="008128F9" w:rsidRDefault="00B76C1F" w:rsidP="00B76C1F">
      <w:pPr>
        <w:suppressAutoHyphens/>
      </w:pPr>
      <w:r w:rsidRPr="008128F9">
        <w:tab/>
        <w:t>(1)  Sections 26B-4-319 and 26B-1-202 authorize this rule.</w:t>
      </w:r>
    </w:p>
    <w:p w14:paraId="3E482536" w14:textId="77777777" w:rsidR="00B76C1F" w:rsidRPr="008128F9" w:rsidRDefault="00B76C1F" w:rsidP="00B76C1F">
      <w:pPr>
        <w:suppressAutoHyphens/>
      </w:pPr>
      <w:r w:rsidRPr="008128F9">
        <w:tab/>
        <w:t>(2)  This rule facilitates early detection, prompt referral, and treatment through screening of newborns for certain conditions.</w:t>
      </w:r>
    </w:p>
    <w:p w14:paraId="537008EC" w14:textId="181A6DF8" w:rsidR="00B76C1F" w:rsidRPr="008128F9" w:rsidRDefault="00B76C1F" w:rsidP="00B76C1F">
      <w:pPr>
        <w:suppressAutoHyphens/>
      </w:pPr>
    </w:p>
    <w:p w14:paraId="0C13384E" w14:textId="77777777" w:rsidR="00B76C1F" w:rsidRPr="008128F9" w:rsidRDefault="00B76C1F" w:rsidP="00B76C1F">
      <w:pPr>
        <w:suppressAutoHyphens/>
      </w:pPr>
      <w:r w:rsidRPr="008128F9">
        <w:rPr>
          <w:b/>
        </w:rPr>
        <w:t>R438-15-2.  Definitions.</w:t>
      </w:r>
    </w:p>
    <w:p w14:paraId="5863B165" w14:textId="77777777" w:rsidR="00B76C1F" w:rsidRPr="008128F9" w:rsidRDefault="00B76C1F" w:rsidP="00B76C1F">
      <w:pPr>
        <w:suppressAutoHyphens/>
      </w:pPr>
      <w:r w:rsidRPr="008128F9">
        <w:tab/>
        <w:t>(1)  "Abnormal test result" means a result that is outside of the normal range for a given test.</w:t>
      </w:r>
    </w:p>
    <w:p w14:paraId="03995E37" w14:textId="77777777" w:rsidR="00B76C1F" w:rsidRPr="008128F9" w:rsidRDefault="00B76C1F" w:rsidP="00B76C1F">
      <w:pPr>
        <w:suppressAutoHyphens/>
      </w:pPr>
      <w:r w:rsidRPr="008128F9">
        <w:tab/>
        <w:t>(2)  "Appropriate specimen" means a blood specimen submitted on the Utah Newborn Screening form that conforms with the criteria in Section R438-15-9.</w:t>
      </w:r>
    </w:p>
    <w:p w14:paraId="2DC01463" w14:textId="77777777" w:rsidR="00B76C1F" w:rsidRPr="008128F9" w:rsidRDefault="00B76C1F" w:rsidP="00B76C1F">
      <w:pPr>
        <w:pBdr>
          <w:top w:val="nil"/>
          <w:left w:val="nil"/>
          <w:bottom w:val="nil"/>
          <w:right w:val="nil"/>
          <w:between w:val="nil"/>
        </w:pBdr>
        <w:suppressAutoHyphens/>
      </w:pPr>
      <w:r w:rsidRPr="008128F9">
        <w:tab/>
        <w:t>(3)  "Blood spot" means a clinical specimen submitted on the paper of the newborn screening form using the heel stick method.</w:t>
      </w:r>
    </w:p>
    <w:p w14:paraId="3CDADA7B" w14:textId="294E48FE" w:rsidR="00B76C1F" w:rsidRPr="008128F9" w:rsidRDefault="00B76C1F" w:rsidP="00B76C1F">
      <w:pPr>
        <w:suppressAutoHyphens/>
      </w:pPr>
      <w:r w:rsidRPr="008128F9">
        <w:tab/>
        <w:t>(4)  "Department" means the Department of Health and Human Services.</w:t>
      </w:r>
    </w:p>
    <w:p w14:paraId="32FC6339" w14:textId="77777777" w:rsidR="00B76C1F" w:rsidRPr="008128F9" w:rsidRDefault="00B76C1F" w:rsidP="00B76C1F">
      <w:pPr>
        <w:pBdr>
          <w:top w:val="nil"/>
          <w:left w:val="nil"/>
          <w:bottom w:val="nil"/>
          <w:right w:val="nil"/>
          <w:between w:val="nil"/>
        </w:pBdr>
        <w:suppressAutoHyphens/>
      </w:pPr>
      <w:r w:rsidRPr="008128F9">
        <w:tab/>
        <w:t>(5)  "Follow up" means tracking any newborn with an abnormal result, inadequate or unsatisfactory specimen, or a quantity not sufficient specimen through to a normal result or confirmed diagnosis and referral.</w:t>
      </w:r>
    </w:p>
    <w:p w14:paraId="17774093" w14:textId="77777777" w:rsidR="00B76C1F" w:rsidRPr="008128F9" w:rsidRDefault="00B76C1F" w:rsidP="00B76C1F">
      <w:pPr>
        <w:pBdr>
          <w:top w:val="nil"/>
          <w:left w:val="nil"/>
          <w:bottom w:val="nil"/>
          <w:right w:val="nil"/>
          <w:between w:val="nil"/>
        </w:pBdr>
        <w:suppressAutoHyphens/>
      </w:pPr>
      <w:r w:rsidRPr="008128F9">
        <w:tab/>
        <w:t>(6)  "Health care provider" means a person licensed by the Department of Commerce, Division of Professional Licensing to practice medicine, naturopathy, or chiropractic or to be a nurse practitioner, as well as the licensed or unlicensed midwife who takes responsibility for delivery or the ongoing health care of a newborn.</w:t>
      </w:r>
    </w:p>
    <w:p w14:paraId="54F50A16" w14:textId="77777777" w:rsidR="00B76C1F" w:rsidRPr="008128F9" w:rsidRDefault="00B76C1F" w:rsidP="00B76C1F">
      <w:pPr>
        <w:suppressAutoHyphens/>
      </w:pPr>
      <w:r w:rsidRPr="008128F9">
        <w:tab/>
        <w:t>(7)  "Inadequate specimen" means a specimen determined by the Newborn Screening Laboratory to be unacceptable for testing.</w:t>
      </w:r>
    </w:p>
    <w:p w14:paraId="5790E128" w14:textId="3B530D65" w:rsidR="00B76C1F" w:rsidRPr="008128F9" w:rsidRDefault="00B76C1F" w:rsidP="00B76C1F">
      <w:pPr>
        <w:suppressAutoHyphens/>
      </w:pPr>
      <w:r w:rsidRPr="008128F9">
        <w:tab/>
        <w:t>(8)  "Indeterminate result" means a result that requires another specimen to determine normal or abnormal status.</w:t>
      </w:r>
    </w:p>
    <w:p w14:paraId="6C1A9C56" w14:textId="2FBC1F88" w:rsidR="00B76C1F" w:rsidRPr="008128F9" w:rsidRDefault="00B76C1F" w:rsidP="00B76C1F">
      <w:pPr>
        <w:suppressAutoHyphens/>
      </w:pPr>
      <w:r w:rsidRPr="008128F9">
        <w:tab/>
        <w:t>(9)  "Institution" means a hospital, alternate birthing facility, or midwife service in Utah that provides maternity or nursery services.</w:t>
      </w:r>
    </w:p>
    <w:p w14:paraId="33706F5F" w14:textId="02A96288" w:rsidR="00B76C1F" w:rsidRPr="008128F9" w:rsidRDefault="00B76C1F" w:rsidP="00B76C1F">
      <w:pPr>
        <w:suppressAutoHyphens/>
      </w:pPr>
      <w:r w:rsidRPr="008128F9">
        <w:tab/>
        <w:t>(10)  "Metabolic disease" means a disease screened by the department which is caused by an inborn error of metabolism.</w:t>
      </w:r>
    </w:p>
    <w:p w14:paraId="7B6D612E" w14:textId="77777777" w:rsidR="00B76C1F" w:rsidRPr="008128F9" w:rsidRDefault="00B76C1F" w:rsidP="00B76C1F">
      <w:pPr>
        <w:suppressAutoHyphens/>
      </w:pPr>
      <w:r w:rsidRPr="008128F9">
        <w:tab/>
        <w:t>(11)  "Newborn screening form" means the department's demographic form with the attached Food and Drug Administration (FDA)-approved filter paper medical collection device.</w:t>
      </w:r>
    </w:p>
    <w:p w14:paraId="2E362177" w14:textId="77777777" w:rsidR="00B76C1F" w:rsidRPr="008128F9" w:rsidRDefault="00B76C1F" w:rsidP="00B76C1F">
      <w:pPr>
        <w:pBdr>
          <w:top w:val="nil"/>
          <w:left w:val="nil"/>
          <w:bottom w:val="nil"/>
          <w:right w:val="nil"/>
          <w:between w:val="nil"/>
        </w:pBdr>
        <w:suppressAutoHyphens/>
      </w:pPr>
      <w:r w:rsidRPr="008128F9">
        <w:tab/>
        <w:t>(12)  "Quantity not sufficient specimen" or "QNS specimen" means a specimen that the laboratory has partially tested but that does not have enough blood available to complete the full testing.</w:t>
      </w:r>
    </w:p>
    <w:p w14:paraId="6DAEA087" w14:textId="77777777" w:rsidR="00B76C1F" w:rsidRPr="008128F9" w:rsidRDefault="00B76C1F" w:rsidP="00B76C1F">
      <w:pPr>
        <w:suppressAutoHyphens/>
      </w:pPr>
      <w:r w:rsidRPr="008128F9">
        <w:tab/>
        <w:t>(13)  "Unsatisfactory specimen" means an inadequate specimen.</w:t>
      </w:r>
    </w:p>
    <w:p w14:paraId="5F515420" w14:textId="77777777" w:rsidR="00B76C1F" w:rsidRPr="008128F9" w:rsidRDefault="00B76C1F" w:rsidP="00B76C1F">
      <w:pPr>
        <w:suppressAutoHyphens/>
      </w:pPr>
    </w:p>
    <w:p w14:paraId="2F273D57" w14:textId="3735B3C1" w:rsidR="00B76C1F" w:rsidRPr="008128F9" w:rsidRDefault="00B76C1F" w:rsidP="00B76C1F">
      <w:pPr>
        <w:suppressAutoHyphens/>
      </w:pPr>
      <w:r w:rsidRPr="008128F9">
        <w:rPr>
          <w:b/>
        </w:rPr>
        <w:t>R438-15-3.  Implementation.</w:t>
      </w:r>
    </w:p>
    <w:p w14:paraId="0F68F419" w14:textId="223DBD5F" w:rsidR="00B76C1F" w:rsidRPr="008128F9" w:rsidRDefault="00B76C1F" w:rsidP="00B76C1F">
      <w:pPr>
        <w:suppressAutoHyphens/>
      </w:pPr>
      <w:r w:rsidRPr="008128F9">
        <w:tab/>
        <w:t>(1)  The health care provider shall submit a sample for each newborn in the state for newborn screening testing, except as provided in Section R438-15-12.</w:t>
      </w:r>
    </w:p>
    <w:p w14:paraId="48690D1E" w14:textId="7C93FF78" w:rsidR="00B76C1F" w:rsidRPr="008128F9" w:rsidRDefault="00B76C1F" w:rsidP="00B76C1F">
      <w:pPr>
        <w:suppressAutoHyphens/>
      </w:pPr>
      <w:r w:rsidRPr="008128F9">
        <w:tab/>
        <w:t>(2)  The department, after consulting with the Newborn Screening Advisory Committee, shall determine the disorders on the Newborn Screening Panel, based on demonstrated effectiveness and available funding. The laboratory shall screen infant blood for the following disorders:</w:t>
      </w:r>
    </w:p>
    <w:p w14:paraId="57B756ED" w14:textId="54BCAC82" w:rsidR="00B76C1F" w:rsidRPr="008128F9" w:rsidRDefault="00B76C1F" w:rsidP="00B76C1F">
      <w:pPr>
        <w:pBdr>
          <w:top w:val="nil"/>
          <w:left w:val="nil"/>
          <w:bottom w:val="nil"/>
          <w:right w:val="nil"/>
          <w:between w:val="nil"/>
        </w:pBdr>
        <w:suppressAutoHyphens/>
      </w:pPr>
      <w:r w:rsidRPr="008128F9">
        <w:tab/>
        <w:t>(a)  amino acid metabolism disorders:</w:t>
      </w:r>
    </w:p>
    <w:p w14:paraId="2F8EB304" w14:textId="6532D243" w:rsidR="00B76C1F" w:rsidRPr="008128F9" w:rsidRDefault="00B76C1F" w:rsidP="00B76C1F">
      <w:pPr>
        <w:pBdr>
          <w:top w:val="nil"/>
          <w:left w:val="nil"/>
          <w:bottom w:val="nil"/>
          <w:right w:val="nil"/>
          <w:between w:val="nil"/>
        </w:pBdr>
        <w:suppressAutoHyphens/>
      </w:pPr>
      <w:r w:rsidRPr="008128F9">
        <w:tab/>
        <w:t>(</w:t>
      </w:r>
      <w:proofErr w:type="spellStart"/>
      <w:r w:rsidRPr="008128F9">
        <w:t>i</w:t>
      </w:r>
      <w:proofErr w:type="spellEnd"/>
      <w:r w:rsidRPr="008128F9">
        <w:t xml:space="preserve">)  </w:t>
      </w:r>
      <w:proofErr w:type="spellStart"/>
      <w:r w:rsidRPr="008128F9">
        <w:t>argininemia</w:t>
      </w:r>
      <w:proofErr w:type="spellEnd"/>
      <w:r w:rsidRPr="008128F9">
        <w:t>;</w:t>
      </w:r>
    </w:p>
    <w:p w14:paraId="67E47E4C" w14:textId="69B948C7" w:rsidR="00B76C1F" w:rsidRPr="008128F9" w:rsidRDefault="00B76C1F" w:rsidP="00B76C1F">
      <w:pPr>
        <w:pBdr>
          <w:top w:val="nil"/>
          <w:left w:val="nil"/>
          <w:bottom w:val="nil"/>
          <w:right w:val="nil"/>
          <w:between w:val="nil"/>
        </w:pBdr>
        <w:suppressAutoHyphens/>
      </w:pPr>
      <w:r w:rsidRPr="008128F9">
        <w:tab/>
        <w:t>(ii)  argininosuccinic aciduria;</w:t>
      </w:r>
    </w:p>
    <w:p w14:paraId="55B9D2A8" w14:textId="0429DE7A" w:rsidR="00B76C1F" w:rsidRPr="008128F9" w:rsidRDefault="00B76C1F" w:rsidP="00B76C1F">
      <w:pPr>
        <w:pBdr>
          <w:top w:val="nil"/>
          <w:left w:val="nil"/>
          <w:bottom w:val="nil"/>
          <w:right w:val="nil"/>
          <w:between w:val="nil"/>
        </w:pBdr>
        <w:suppressAutoHyphens/>
      </w:pPr>
      <w:r w:rsidRPr="008128F9">
        <w:tab/>
        <w:t>(iii)  citrullinemia;</w:t>
      </w:r>
    </w:p>
    <w:p w14:paraId="54D36912" w14:textId="77777777" w:rsidR="00B76C1F" w:rsidRPr="008128F9" w:rsidRDefault="00B76C1F" w:rsidP="00B76C1F">
      <w:pPr>
        <w:pBdr>
          <w:top w:val="nil"/>
          <w:left w:val="nil"/>
          <w:bottom w:val="nil"/>
          <w:right w:val="nil"/>
          <w:between w:val="nil"/>
        </w:pBdr>
        <w:suppressAutoHyphens/>
      </w:pPr>
      <w:r w:rsidRPr="008128F9">
        <w:tab/>
        <w:t>(iv)  homocystinuria;</w:t>
      </w:r>
    </w:p>
    <w:p w14:paraId="4D72C2E9" w14:textId="55489C2D" w:rsidR="00B76C1F" w:rsidRPr="008128F9" w:rsidRDefault="00B76C1F" w:rsidP="00B76C1F">
      <w:pPr>
        <w:pBdr>
          <w:top w:val="nil"/>
          <w:left w:val="nil"/>
          <w:bottom w:val="nil"/>
          <w:right w:val="nil"/>
          <w:between w:val="nil"/>
        </w:pBdr>
        <w:suppressAutoHyphens/>
      </w:pPr>
      <w:r w:rsidRPr="008128F9">
        <w:tab/>
        <w:t xml:space="preserve">(v)  </w:t>
      </w:r>
      <w:proofErr w:type="spellStart"/>
      <w:r w:rsidRPr="008128F9">
        <w:t>hyperprolinemia</w:t>
      </w:r>
      <w:proofErr w:type="spellEnd"/>
      <w:r w:rsidRPr="008128F9">
        <w:t xml:space="preserve"> type II;</w:t>
      </w:r>
    </w:p>
    <w:p w14:paraId="46AC49A6" w14:textId="77777777" w:rsidR="00B76C1F" w:rsidRPr="008128F9" w:rsidRDefault="00B76C1F" w:rsidP="00B76C1F">
      <w:pPr>
        <w:pBdr>
          <w:top w:val="nil"/>
          <w:left w:val="nil"/>
          <w:bottom w:val="nil"/>
          <w:right w:val="nil"/>
          <w:between w:val="nil"/>
        </w:pBdr>
        <w:suppressAutoHyphens/>
      </w:pPr>
      <w:r w:rsidRPr="008128F9">
        <w:tab/>
        <w:t>(vi)  maple syrup urine disease;</w:t>
      </w:r>
    </w:p>
    <w:p w14:paraId="5A923973" w14:textId="77777777" w:rsidR="00B76C1F" w:rsidRPr="008128F9" w:rsidRDefault="00B76C1F" w:rsidP="00B76C1F">
      <w:pPr>
        <w:pBdr>
          <w:top w:val="nil"/>
          <w:left w:val="nil"/>
          <w:bottom w:val="nil"/>
          <w:right w:val="nil"/>
          <w:between w:val="nil"/>
        </w:pBdr>
        <w:suppressAutoHyphens/>
      </w:pPr>
      <w:r w:rsidRPr="008128F9">
        <w:tab/>
        <w:t>(vii)  phenylketonuria;</w:t>
      </w:r>
    </w:p>
    <w:p w14:paraId="36B2C9F1" w14:textId="77777777" w:rsidR="00B76C1F" w:rsidRPr="008128F9" w:rsidRDefault="00B76C1F" w:rsidP="00B76C1F">
      <w:pPr>
        <w:pBdr>
          <w:top w:val="nil"/>
          <w:left w:val="nil"/>
          <w:bottom w:val="nil"/>
          <w:right w:val="nil"/>
          <w:between w:val="nil"/>
        </w:pBdr>
        <w:suppressAutoHyphens/>
      </w:pPr>
      <w:r w:rsidRPr="008128F9">
        <w:tab/>
        <w:t>(viii)  tyrosinemia type I;</w:t>
      </w:r>
    </w:p>
    <w:p w14:paraId="03FA023D" w14:textId="77777777" w:rsidR="00B76C1F" w:rsidRPr="008128F9" w:rsidRDefault="00B76C1F" w:rsidP="00B76C1F">
      <w:pPr>
        <w:pBdr>
          <w:top w:val="nil"/>
          <w:left w:val="nil"/>
          <w:bottom w:val="nil"/>
          <w:right w:val="nil"/>
          <w:between w:val="nil"/>
        </w:pBdr>
        <w:suppressAutoHyphens/>
      </w:pPr>
      <w:r w:rsidRPr="008128F9">
        <w:tab/>
        <w:t>(ix)  tyrosinemia type II; and</w:t>
      </w:r>
    </w:p>
    <w:p w14:paraId="29348FEA" w14:textId="77777777" w:rsidR="00B76C1F" w:rsidRPr="008128F9" w:rsidRDefault="00B76C1F" w:rsidP="00B76C1F">
      <w:pPr>
        <w:pBdr>
          <w:top w:val="nil"/>
          <w:left w:val="nil"/>
          <w:bottom w:val="nil"/>
          <w:right w:val="nil"/>
          <w:between w:val="nil"/>
        </w:pBdr>
        <w:suppressAutoHyphens/>
      </w:pPr>
      <w:r w:rsidRPr="008128F9">
        <w:tab/>
        <w:t>(x)  tyrosinemia type III;</w:t>
      </w:r>
    </w:p>
    <w:p w14:paraId="6081CEDC" w14:textId="77777777" w:rsidR="00B76C1F" w:rsidRPr="008128F9" w:rsidRDefault="00B76C1F" w:rsidP="00B76C1F">
      <w:pPr>
        <w:pBdr>
          <w:top w:val="nil"/>
          <w:left w:val="nil"/>
          <w:bottom w:val="nil"/>
          <w:right w:val="nil"/>
          <w:between w:val="nil"/>
        </w:pBdr>
        <w:suppressAutoHyphens/>
      </w:pPr>
      <w:r w:rsidRPr="008128F9">
        <w:tab/>
        <w:t xml:space="preserve">(b)  </w:t>
      </w:r>
      <w:proofErr w:type="spellStart"/>
      <w:r w:rsidRPr="008128F9">
        <w:t>biotinidase</w:t>
      </w:r>
      <w:proofErr w:type="spellEnd"/>
      <w:r w:rsidRPr="008128F9">
        <w:t xml:space="preserve"> deficiency;</w:t>
      </w:r>
    </w:p>
    <w:p w14:paraId="6EE9B95E" w14:textId="77777777" w:rsidR="00B76C1F" w:rsidRPr="008128F9" w:rsidRDefault="00B76C1F" w:rsidP="00B76C1F">
      <w:pPr>
        <w:pBdr>
          <w:top w:val="nil"/>
          <w:left w:val="nil"/>
          <w:bottom w:val="nil"/>
          <w:right w:val="nil"/>
          <w:between w:val="nil"/>
        </w:pBdr>
        <w:suppressAutoHyphens/>
      </w:pPr>
      <w:r w:rsidRPr="008128F9">
        <w:tab/>
        <w:t>(c)  congenital adrenal hyperplasia;</w:t>
      </w:r>
    </w:p>
    <w:p w14:paraId="1779371F" w14:textId="77777777" w:rsidR="00B76C1F" w:rsidRPr="008128F9" w:rsidRDefault="00B76C1F" w:rsidP="00B76C1F">
      <w:pPr>
        <w:pBdr>
          <w:top w:val="nil"/>
          <w:left w:val="nil"/>
          <w:bottom w:val="nil"/>
          <w:right w:val="nil"/>
          <w:between w:val="nil"/>
        </w:pBdr>
        <w:suppressAutoHyphens/>
      </w:pPr>
      <w:r w:rsidRPr="008128F9">
        <w:tab/>
        <w:t>(d)  congenital hypothyroidism;</w:t>
      </w:r>
    </w:p>
    <w:p w14:paraId="2044705D" w14:textId="77777777" w:rsidR="00B76C1F" w:rsidRPr="008128F9" w:rsidRDefault="00B76C1F" w:rsidP="00B76C1F">
      <w:pPr>
        <w:pBdr>
          <w:top w:val="nil"/>
          <w:left w:val="nil"/>
          <w:bottom w:val="nil"/>
          <w:right w:val="nil"/>
          <w:between w:val="nil"/>
        </w:pBdr>
        <w:suppressAutoHyphens/>
      </w:pPr>
      <w:r w:rsidRPr="008128F9">
        <w:tab/>
        <w:t>(e)  cystic fibrosis;</w:t>
      </w:r>
    </w:p>
    <w:p w14:paraId="7C9759ED" w14:textId="77777777" w:rsidR="00B76C1F" w:rsidRPr="008128F9" w:rsidRDefault="00B76C1F" w:rsidP="00B76C1F">
      <w:pPr>
        <w:pBdr>
          <w:top w:val="nil"/>
          <w:left w:val="nil"/>
          <w:bottom w:val="nil"/>
          <w:right w:val="nil"/>
          <w:between w:val="nil"/>
        </w:pBdr>
        <w:suppressAutoHyphens/>
      </w:pPr>
      <w:r w:rsidRPr="008128F9">
        <w:tab/>
        <w:t>(f)  guanidinoacetate methyltransferase deficiency;</w:t>
      </w:r>
    </w:p>
    <w:p w14:paraId="5561D780" w14:textId="77777777" w:rsidR="00B76C1F" w:rsidRPr="008128F9" w:rsidRDefault="00B76C1F" w:rsidP="00B76C1F">
      <w:pPr>
        <w:pBdr>
          <w:top w:val="nil"/>
          <w:left w:val="nil"/>
          <w:bottom w:val="nil"/>
          <w:right w:val="nil"/>
          <w:between w:val="nil"/>
        </w:pBdr>
        <w:suppressAutoHyphens/>
      </w:pPr>
      <w:r w:rsidRPr="008128F9">
        <w:tab/>
        <w:t>(g)  fatty acid oxidation disorders:</w:t>
      </w:r>
    </w:p>
    <w:p w14:paraId="259533D3" w14:textId="5D9C4A7B" w:rsidR="00B76C1F" w:rsidRPr="008128F9" w:rsidRDefault="00B76C1F" w:rsidP="00B76C1F">
      <w:pPr>
        <w:pBdr>
          <w:top w:val="nil"/>
          <w:left w:val="nil"/>
          <w:bottom w:val="nil"/>
          <w:right w:val="nil"/>
          <w:between w:val="nil"/>
        </w:pBdr>
        <w:suppressAutoHyphens/>
      </w:pPr>
      <w:r w:rsidRPr="008128F9">
        <w:tab/>
        <w:t>(</w:t>
      </w:r>
      <w:proofErr w:type="spellStart"/>
      <w:r w:rsidRPr="008128F9">
        <w:t>i</w:t>
      </w:r>
      <w:proofErr w:type="spellEnd"/>
      <w:r w:rsidRPr="008128F9">
        <w:t>)  carnitine acylcarnitine translocase deficiency;</w:t>
      </w:r>
    </w:p>
    <w:p w14:paraId="67F1F5D3" w14:textId="77777777" w:rsidR="00B76C1F" w:rsidRPr="008128F9" w:rsidRDefault="00B76C1F" w:rsidP="00B76C1F">
      <w:pPr>
        <w:pBdr>
          <w:top w:val="nil"/>
          <w:left w:val="nil"/>
          <w:bottom w:val="nil"/>
          <w:right w:val="nil"/>
          <w:between w:val="nil"/>
        </w:pBdr>
        <w:suppressAutoHyphens/>
      </w:pPr>
      <w:r w:rsidRPr="008128F9">
        <w:tab/>
        <w:t>(ii)  carnitine palmitoyl transferase I deficiency;</w:t>
      </w:r>
    </w:p>
    <w:p w14:paraId="48708721" w14:textId="77777777" w:rsidR="00B76C1F" w:rsidRPr="008128F9" w:rsidRDefault="00B76C1F" w:rsidP="00B76C1F">
      <w:pPr>
        <w:pBdr>
          <w:top w:val="nil"/>
          <w:left w:val="nil"/>
          <w:bottom w:val="nil"/>
          <w:right w:val="nil"/>
          <w:between w:val="nil"/>
        </w:pBdr>
        <w:suppressAutoHyphens/>
      </w:pPr>
      <w:r w:rsidRPr="008128F9">
        <w:tab/>
        <w:t>(iii)  carnitine palmitoyl transferase II deficiency;</w:t>
      </w:r>
    </w:p>
    <w:p w14:paraId="1FFCD0E9" w14:textId="4FE22C3F" w:rsidR="00B76C1F" w:rsidRPr="008128F9" w:rsidRDefault="00B76C1F" w:rsidP="00B76C1F">
      <w:pPr>
        <w:pBdr>
          <w:top w:val="nil"/>
          <w:left w:val="nil"/>
          <w:bottom w:val="nil"/>
          <w:right w:val="nil"/>
          <w:between w:val="nil"/>
        </w:pBdr>
        <w:suppressAutoHyphens/>
      </w:pPr>
      <w:r w:rsidRPr="008128F9">
        <w:tab/>
        <w:t>(iv)  long chain 3-OH acyl CoA dehydrogenase deficiency;</w:t>
      </w:r>
    </w:p>
    <w:p w14:paraId="40E73EE8" w14:textId="481A6192" w:rsidR="00B76C1F" w:rsidRPr="008128F9" w:rsidRDefault="00B76C1F" w:rsidP="00B76C1F">
      <w:pPr>
        <w:pBdr>
          <w:top w:val="nil"/>
          <w:left w:val="nil"/>
          <w:bottom w:val="nil"/>
          <w:right w:val="nil"/>
          <w:between w:val="nil"/>
        </w:pBdr>
        <w:suppressAutoHyphens/>
      </w:pPr>
      <w:r w:rsidRPr="008128F9">
        <w:tab/>
        <w:t>(v)  medium chain acyl CoA dehydrogenase deficiency;</w:t>
      </w:r>
    </w:p>
    <w:p w14:paraId="02650FF8" w14:textId="13484996" w:rsidR="00B76C1F" w:rsidRPr="008128F9" w:rsidRDefault="00B76C1F" w:rsidP="00B76C1F">
      <w:pPr>
        <w:pBdr>
          <w:top w:val="nil"/>
          <w:left w:val="nil"/>
          <w:bottom w:val="nil"/>
          <w:right w:val="nil"/>
          <w:between w:val="nil"/>
        </w:pBdr>
        <w:suppressAutoHyphens/>
      </w:pPr>
      <w:r w:rsidRPr="008128F9">
        <w:tab/>
        <w:t>(vi)  multiple acyl CoA dehydrogenase deficiency;</w:t>
      </w:r>
    </w:p>
    <w:p w14:paraId="7A224DB8" w14:textId="29F152E3" w:rsidR="00B76C1F" w:rsidRPr="008128F9" w:rsidRDefault="00B76C1F" w:rsidP="00B76C1F">
      <w:pPr>
        <w:pBdr>
          <w:top w:val="nil"/>
          <w:left w:val="nil"/>
          <w:bottom w:val="nil"/>
          <w:right w:val="nil"/>
          <w:between w:val="nil"/>
        </w:pBdr>
        <w:suppressAutoHyphens/>
      </w:pPr>
      <w:r w:rsidRPr="008128F9">
        <w:tab/>
        <w:t>(vii)  short chain 3-OH acyl CoA dehydrogenase deficiency;</w:t>
      </w:r>
    </w:p>
    <w:p w14:paraId="110C87A1" w14:textId="3FCE070A" w:rsidR="00B76C1F" w:rsidRPr="008128F9" w:rsidRDefault="00B76C1F" w:rsidP="00B76C1F">
      <w:pPr>
        <w:pBdr>
          <w:top w:val="nil"/>
          <w:left w:val="nil"/>
          <w:bottom w:val="nil"/>
          <w:right w:val="nil"/>
          <w:between w:val="nil"/>
        </w:pBdr>
        <w:suppressAutoHyphens/>
      </w:pPr>
      <w:r w:rsidRPr="008128F9">
        <w:lastRenderedPageBreak/>
        <w:tab/>
        <w:t>(viii)  short chain acyl CoA dehydrogenase deficiency;</w:t>
      </w:r>
    </w:p>
    <w:p w14:paraId="28BBF8BE" w14:textId="5DF0ECF0" w:rsidR="00B76C1F" w:rsidRPr="008128F9" w:rsidRDefault="00B76C1F" w:rsidP="00B76C1F">
      <w:pPr>
        <w:pBdr>
          <w:top w:val="nil"/>
          <w:left w:val="nil"/>
          <w:bottom w:val="nil"/>
          <w:right w:val="nil"/>
          <w:between w:val="nil"/>
        </w:pBdr>
        <w:suppressAutoHyphens/>
      </w:pPr>
      <w:r w:rsidRPr="008128F9">
        <w:tab/>
        <w:t>(ix)  primary carnitine deficiency;</w:t>
      </w:r>
    </w:p>
    <w:p w14:paraId="62EC1E48" w14:textId="71010285" w:rsidR="00B76C1F" w:rsidRPr="008128F9" w:rsidRDefault="00B76C1F" w:rsidP="00B76C1F">
      <w:pPr>
        <w:pBdr>
          <w:top w:val="nil"/>
          <w:left w:val="nil"/>
          <w:bottom w:val="nil"/>
          <w:right w:val="nil"/>
          <w:between w:val="nil"/>
        </w:pBdr>
        <w:suppressAutoHyphens/>
      </w:pPr>
      <w:r w:rsidRPr="008128F9">
        <w:tab/>
        <w:t>(x)  very long chain acyl CoA dehydrogenase deficiency;</w:t>
      </w:r>
    </w:p>
    <w:p w14:paraId="1752AB7E" w14:textId="77777777" w:rsidR="00B76C1F" w:rsidRPr="008128F9" w:rsidRDefault="00B76C1F" w:rsidP="00B76C1F">
      <w:pPr>
        <w:pBdr>
          <w:top w:val="nil"/>
          <w:left w:val="nil"/>
          <w:bottom w:val="nil"/>
          <w:right w:val="nil"/>
          <w:between w:val="nil"/>
        </w:pBdr>
        <w:suppressAutoHyphens/>
      </w:pPr>
      <w:r w:rsidRPr="008128F9">
        <w:tab/>
        <w:t>(h)  galactosemia;</w:t>
      </w:r>
    </w:p>
    <w:p w14:paraId="5989B380" w14:textId="77777777" w:rsidR="00B76C1F" w:rsidRPr="008128F9" w:rsidRDefault="00B76C1F" w:rsidP="00B76C1F">
      <w:pPr>
        <w:pBdr>
          <w:top w:val="nil"/>
          <w:left w:val="nil"/>
          <w:bottom w:val="nil"/>
          <w:right w:val="nil"/>
          <w:between w:val="nil"/>
        </w:pBdr>
        <w:suppressAutoHyphens/>
      </w:pPr>
      <w:r w:rsidRPr="008128F9">
        <w:tab/>
        <w:t>(</w:t>
      </w:r>
      <w:proofErr w:type="spellStart"/>
      <w:r w:rsidRPr="008128F9">
        <w:t>i</w:t>
      </w:r>
      <w:proofErr w:type="spellEnd"/>
      <w:r w:rsidRPr="008128F9">
        <w:t>)  hemoglobinopathy;</w:t>
      </w:r>
    </w:p>
    <w:p w14:paraId="12B80E38" w14:textId="77777777" w:rsidR="00B76C1F" w:rsidRPr="008128F9" w:rsidRDefault="00B76C1F" w:rsidP="00B76C1F">
      <w:pPr>
        <w:pBdr>
          <w:top w:val="nil"/>
          <w:left w:val="nil"/>
          <w:bottom w:val="nil"/>
          <w:right w:val="nil"/>
          <w:between w:val="nil"/>
        </w:pBdr>
        <w:suppressAutoHyphens/>
      </w:pPr>
      <w:r w:rsidRPr="008128F9">
        <w:tab/>
        <w:t>(j)  mucopolysaccharidosis type I;</w:t>
      </w:r>
    </w:p>
    <w:p w14:paraId="3A063038" w14:textId="77777777" w:rsidR="00B76C1F" w:rsidRPr="008128F9" w:rsidRDefault="00B76C1F" w:rsidP="00B76C1F">
      <w:pPr>
        <w:pBdr>
          <w:top w:val="nil"/>
          <w:left w:val="nil"/>
          <w:bottom w:val="nil"/>
          <w:right w:val="nil"/>
          <w:between w:val="nil"/>
        </w:pBdr>
        <w:suppressAutoHyphens/>
      </w:pPr>
      <w:r w:rsidRPr="008128F9">
        <w:tab/>
        <w:t>(k)  mucopolysaccharidosis type II;</w:t>
      </w:r>
    </w:p>
    <w:p w14:paraId="1A749ED3" w14:textId="77777777" w:rsidR="00B76C1F" w:rsidRPr="008128F9" w:rsidRDefault="00B76C1F" w:rsidP="00B76C1F">
      <w:pPr>
        <w:pBdr>
          <w:top w:val="nil"/>
          <w:left w:val="nil"/>
          <w:bottom w:val="nil"/>
          <w:right w:val="nil"/>
          <w:between w:val="nil"/>
        </w:pBdr>
        <w:suppressAutoHyphens/>
      </w:pPr>
      <w:r w:rsidRPr="008128F9">
        <w:tab/>
        <w:t>(l)  organic acids disorders:</w:t>
      </w:r>
    </w:p>
    <w:p w14:paraId="645A26B2" w14:textId="4E9054FF" w:rsidR="00B76C1F" w:rsidRPr="008128F9" w:rsidRDefault="00B76C1F" w:rsidP="00B76C1F">
      <w:pPr>
        <w:pBdr>
          <w:top w:val="nil"/>
          <w:left w:val="nil"/>
          <w:bottom w:val="nil"/>
          <w:right w:val="nil"/>
          <w:between w:val="nil"/>
        </w:pBdr>
        <w:suppressAutoHyphens/>
      </w:pPr>
      <w:r w:rsidRPr="008128F9">
        <w:tab/>
        <w:t>(</w:t>
      </w:r>
      <w:proofErr w:type="spellStart"/>
      <w:r w:rsidRPr="008128F9">
        <w:t>i</w:t>
      </w:r>
      <w:proofErr w:type="spellEnd"/>
      <w:r w:rsidRPr="008128F9">
        <w:t>)  2-methyl-3-OH-butyryl-CoA dehydrogenase deficiency;</w:t>
      </w:r>
    </w:p>
    <w:p w14:paraId="718B5B2B" w14:textId="77777777" w:rsidR="00B76C1F" w:rsidRPr="008128F9" w:rsidRDefault="00B76C1F" w:rsidP="00B76C1F">
      <w:pPr>
        <w:pBdr>
          <w:top w:val="nil"/>
          <w:left w:val="nil"/>
          <w:bottom w:val="nil"/>
          <w:right w:val="nil"/>
          <w:between w:val="nil"/>
        </w:pBdr>
        <w:suppressAutoHyphens/>
      </w:pPr>
      <w:r w:rsidRPr="008128F9">
        <w:tab/>
        <w:t>(ii)  2-methylbutyryl CoA dehydrogenase deficiency;</w:t>
      </w:r>
    </w:p>
    <w:p w14:paraId="0A357F07" w14:textId="77777777" w:rsidR="00B76C1F" w:rsidRPr="008128F9" w:rsidRDefault="00B76C1F" w:rsidP="00B76C1F">
      <w:pPr>
        <w:pBdr>
          <w:top w:val="nil"/>
          <w:left w:val="nil"/>
          <w:bottom w:val="nil"/>
          <w:right w:val="nil"/>
          <w:between w:val="nil"/>
        </w:pBdr>
        <w:suppressAutoHyphens/>
      </w:pPr>
      <w:r w:rsidRPr="008128F9">
        <w:tab/>
        <w:t>(iii)  3-methylcrotonyl CoA carboxylase deficiency;</w:t>
      </w:r>
    </w:p>
    <w:p w14:paraId="4156F381" w14:textId="77777777" w:rsidR="00B76C1F" w:rsidRPr="008128F9" w:rsidRDefault="00B76C1F" w:rsidP="00B76C1F">
      <w:pPr>
        <w:pBdr>
          <w:top w:val="nil"/>
          <w:left w:val="nil"/>
          <w:bottom w:val="nil"/>
          <w:right w:val="nil"/>
          <w:between w:val="nil"/>
        </w:pBdr>
        <w:suppressAutoHyphens/>
      </w:pPr>
      <w:r w:rsidRPr="008128F9">
        <w:tab/>
        <w:t>(iv)  3-hydroxy-3-methyl glutaryl CoA lyase deficiency;</w:t>
      </w:r>
    </w:p>
    <w:p w14:paraId="3FC86C09" w14:textId="77777777" w:rsidR="00B76C1F" w:rsidRPr="008128F9" w:rsidRDefault="00B76C1F" w:rsidP="00B76C1F">
      <w:pPr>
        <w:pBdr>
          <w:top w:val="nil"/>
          <w:left w:val="nil"/>
          <w:bottom w:val="nil"/>
          <w:right w:val="nil"/>
          <w:between w:val="nil"/>
        </w:pBdr>
        <w:suppressAutoHyphens/>
      </w:pPr>
      <w:r w:rsidRPr="008128F9">
        <w:tab/>
        <w:t>(v)  3-ketothiolase deficiency;</w:t>
      </w:r>
    </w:p>
    <w:p w14:paraId="06E57CC0" w14:textId="77777777" w:rsidR="00B76C1F" w:rsidRPr="008128F9" w:rsidRDefault="00B76C1F" w:rsidP="00B76C1F">
      <w:pPr>
        <w:pBdr>
          <w:top w:val="nil"/>
          <w:left w:val="nil"/>
          <w:bottom w:val="nil"/>
          <w:right w:val="nil"/>
          <w:between w:val="nil"/>
        </w:pBdr>
        <w:suppressAutoHyphens/>
      </w:pPr>
      <w:r w:rsidRPr="008128F9">
        <w:tab/>
        <w:t>(vi)  glutaric acidemia type I;</w:t>
      </w:r>
    </w:p>
    <w:p w14:paraId="2CEF7F4F" w14:textId="77777777" w:rsidR="00B76C1F" w:rsidRPr="008128F9" w:rsidRDefault="00B76C1F" w:rsidP="00B76C1F">
      <w:pPr>
        <w:pBdr>
          <w:top w:val="nil"/>
          <w:left w:val="nil"/>
          <w:bottom w:val="nil"/>
          <w:right w:val="nil"/>
          <w:between w:val="nil"/>
        </w:pBdr>
        <w:suppressAutoHyphens/>
      </w:pPr>
      <w:r w:rsidRPr="008128F9">
        <w:tab/>
        <w:t xml:space="preserve">(vii)  </w:t>
      </w:r>
      <w:proofErr w:type="spellStart"/>
      <w:r w:rsidRPr="008128F9">
        <w:t>holocarboxylase</w:t>
      </w:r>
      <w:proofErr w:type="spellEnd"/>
      <w:r w:rsidRPr="008128F9">
        <w:t xml:space="preserve"> synthase deficiency;</w:t>
      </w:r>
    </w:p>
    <w:p w14:paraId="73CB4C0C" w14:textId="1219911B" w:rsidR="00B76C1F" w:rsidRPr="008128F9" w:rsidRDefault="00B76C1F" w:rsidP="00B76C1F">
      <w:pPr>
        <w:pBdr>
          <w:top w:val="nil"/>
          <w:left w:val="nil"/>
          <w:bottom w:val="nil"/>
          <w:right w:val="nil"/>
          <w:between w:val="nil"/>
        </w:pBdr>
        <w:suppressAutoHyphens/>
      </w:pPr>
      <w:r w:rsidRPr="008128F9">
        <w:tab/>
        <w:t xml:space="preserve">(viii)  </w:t>
      </w:r>
      <w:proofErr w:type="spellStart"/>
      <w:r w:rsidRPr="008128F9">
        <w:t>isobutyryl</w:t>
      </w:r>
      <w:proofErr w:type="spellEnd"/>
      <w:r w:rsidRPr="008128F9">
        <w:t xml:space="preserve"> CoA dehydrogenase deficiency;</w:t>
      </w:r>
    </w:p>
    <w:p w14:paraId="593165DD" w14:textId="352D9596" w:rsidR="00B76C1F" w:rsidRPr="008128F9" w:rsidRDefault="00B76C1F" w:rsidP="00B76C1F">
      <w:pPr>
        <w:pBdr>
          <w:top w:val="nil"/>
          <w:left w:val="nil"/>
          <w:bottom w:val="nil"/>
          <w:right w:val="nil"/>
          <w:between w:val="nil"/>
        </w:pBdr>
        <w:suppressAutoHyphens/>
      </w:pPr>
      <w:r w:rsidRPr="008128F9">
        <w:tab/>
        <w:t>(ix)  isovaleric acidemia;</w:t>
      </w:r>
    </w:p>
    <w:p w14:paraId="295DF1BF" w14:textId="30D058DC" w:rsidR="00B76C1F" w:rsidRPr="008128F9" w:rsidRDefault="00B76C1F" w:rsidP="00B76C1F">
      <w:pPr>
        <w:pBdr>
          <w:top w:val="nil"/>
          <w:left w:val="nil"/>
          <w:bottom w:val="nil"/>
          <w:right w:val="nil"/>
          <w:between w:val="nil"/>
        </w:pBdr>
        <w:suppressAutoHyphens/>
      </w:pPr>
      <w:r w:rsidRPr="008128F9">
        <w:tab/>
        <w:t>(x)  malonic aciduria;</w:t>
      </w:r>
    </w:p>
    <w:p w14:paraId="416AA32E" w14:textId="3F2A0AC2" w:rsidR="00B76C1F" w:rsidRPr="008128F9" w:rsidRDefault="00B76C1F" w:rsidP="00B76C1F">
      <w:pPr>
        <w:pBdr>
          <w:top w:val="nil"/>
          <w:left w:val="nil"/>
          <w:bottom w:val="nil"/>
          <w:right w:val="nil"/>
          <w:between w:val="nil"/>
        </w:pBdr>
        <w:suppressAutoHyphens/>
      </w:pPr>
      <w:r w:rsidRPr="008128F9">
        <w:tab/>
        <w:t>(xi)  methylmalonic acidemia; and</w:t>
      </w:r>
    </w:p>
    <w:p w14:paraId="3302F10E" w14:textId="43EDC0B2" w:rsidR="00B76C1F" w:rsidRPr="008128F9" w:rsidRDefault="00B76C1F" w:rsidP="00B76C1F">
      <w:pPr>
        <w:pBdr>
          <w:top w:val="nil"/>
          <w:left w:val="nil"/>
          <w:bottom w:val="nil"/>
          <w:right w:val="nil"/>
          <w:between w:val="nil"/>
        </w:pBdr>
        <w:suppressAutoHyphens/>
      </w:pPr>
      <w:r w:rsidRPr="008128F9">
        <w:tab/>
        <w:t>(xii)  propionic acidemia;</w:t>
      </w:r>
    </w:p>
    <w:p w14:paraId="2F22A024" w14:textId="13063F2A" w:rsidR="00B76C1F" w:rsidRPr="008128F9" w:rsidRDefault="00B76C1F" w:rsidP="00B76C1F">
      <w:pPr>
        <w:pBdr>
          <w:top w:val="nil"/>
          <w:left w:val="nil"/>
          <w:bottom w:val="nil"/>
          <w:right w:val="nil"/>
          <w:between w:val="nil"/>
        </w:pBdr>
        <w:suppressAutoHyphens/>
      </w:pPr>
      <w:r w:rsidRPr="008128F9">
        <w:tab/>
        <w:t xml:space="preserve">(m)  </w:t>
      </w:r>
      <w:proofErr w:type="spellStart"/>
      <w:r w:rsidRPr="008128F9">
        <w:t>pompe</w:t>
      </w:r>
      <w:proofErr w:type="spellEnd"/>
      <w:r w:rsidRPr="008128F9">
        <w:t xml:space="preserve"> disease;</w:t>
      </w:r>
    </w:p>
    <w:p w14:paraId="5E666330" w14:textId="77777777" w:rsidR="00B76C1F" w:rsidRPr="008128F9" w:rsidRDefault="00B76C1F" w:rsidP="00B76C1F">
      <w:pPr>
        <w:pBdr>
          <w:top w:val="nil"/>
          <w:left w:val="nil"/>
          <w:bottom w:val="nil"/>
          <w:right w:val="nil"/>
          <w:between w:val="nil"/>
        </w:pBdr>
        <w:suppressAutoHyphens/>
      </w:pPr>
      <w:r w:rsidRPr="008128F9">
        <w:tab/>
        <w:t>(n)  severe combined immunodeficiency syndrome;</w:t>
      </w:r>
    </w:p>
    <w:p w14:paraId="7E4B2626" w14:textId="71B1E135" w:rsidR="00B76C1F" w:rsidRPr="008128F9" w:rsidRDefault="00B76C1F" w:rsidP="00B76C1F">
      <w:pPr>
        <w:pBdr>
          <w:top w:val="nil"/>
          <w:left w:val="nil"/>
          <w:bottom w:val="nil"/>
          <w:right w:val="nil"/>
          <w:between w:val="nil"/>
        </w:pBdr>
        <w:suppressAutoHyphens/>
      </w:pPr>
      <w:r w:rsidRPr="008128F9">
        <w:tab/>
        <w:t>(o)  spinal muscular atrophy; and</w:t>
      </w:r>
    </w:p>
    <w:p w14:paraId="3D582E1A" w14:textId="017DB054" w:rsidR="00B76C1F" w:rsidRPr="008128F9" w:rsidRDefault="00B76C1F" w:rsidP="00B76C1F">
      <w:pPr>
        <w:pBdr>
          <w:top w:val="nil"/>
          <w:left w:val="nil"/>
          <w:bottom w:val="nil"/>
          <w:right w:val="nil"/>
          <w:between w:val="nil"/>
        </w:pBdr>
        <w:suppressAutoHyphens/>
      </w:pPr>
      <w:r w:rsidRPr="008128F9">
        <w:tab/>
        <w:t>(p)  x-linked adrenoleukodystrophy.</w:t>
      </w:r>
    </w:p>
    <w:p w14:paraId="7AED6FE3" w14:textId="77777777" w:rsidR="00B76C1F" w:rsidRPr="008128F9" w:rsidRDefault="00B76C1F" w:rsidP="00B76C1F">
      <w:pPr>
        <w:suppressAutoHyphens/>
      </w:pPr>
    </w:p>
    <w:p w14:paraId="01EA4C82" w14:textId="4DE232B9" w:rsidR="00B76C1F" w:rsidRPr="008128F9" w:rsidRDefault="00B76C1F" w:rsidP="00B76C1F">
      <w:pPr>
        <w:suppressAutoHyphens/>
      </w:pPr>
      <w:r w:rsidRPr="008128F9">
        <w:rPr>
          <w:b/>
        </w:rPr>
        <w:t>R438-15-4.  Responsibility for Collection of the First Specimen.</w:t>
      </w:r>
    </w:p>
    <w:p w14:paraId="1485C037" w14:textId="7318875F" w:rsidR="00B76C1F" w:rsidRPr="008128F9" w:rsidRDefault="00B76C1F" w:rsidP="00B76C1F">
      <w:pPr>
        <w:suppressAutoHyphens/>
      </w:pPr>
      <w:r w:rsidRPr="008128F9">
        <w:tab/>
        <w:t>(1)  If the newborn is born in an institution, the institution shall collect and submit an appropriate specimen, unless the newborn is transferred to another institution before 24 hours of age.</w:t>
      </w:r>
    </w:p>
    <w:p w14:paraId="6A2BBF2B" w14:textId="2F41677E" w:rsidR="00B76C1F" w:rsidRPr="008128F9" w:rsidRDefault="00B76C1F" w:rsidP="00B76C1F">
      <w:pPr>
        <w:suppressAutoHyphens/>
      </w:pPr>
      <w:r w:rsidRPr="008128F9">
        <w:tab/>
        <w:t>(2)  If the newborn is born outside of an institution, the practitioner or other person primarily responsible for assisting the mother at the birth shall arrange for the collection and submission of an appropriate specimen.</w:t>
      </w:r>
    </w:p>
    <w:p w14:paraId="2B51C684" w14:textId="7B2C0C02" w:rsidR="00B76C1F" w:rsidRPr="008128F9" w:rsidRDefault="00B76C1F" w:rsidP="00B76C1F">
      <w:pPr>
        <w:suppressAutoHyphens/>
      </w:pPr>
      <w:r w:rsidRPr="008128F9">
        <w:tab/>
        <w:t>(3)  If there is no other person in attendance of the birth, the parent or legal guardian shall arrange for the collection and submission of an appropriate specimen.</w:t>
      </w:r>
    </w:p>
    <w:p w14:paraId="7B396D06" w14:textId="187EF009" w:rsidR="00B76C1F" w:rsidRPr="008128F9" w:rsidRDefault="00B76C1F" w:rsidP="00B76C1F">
      <w:pPr>
        <w:suppressAutoHyphens/>
      </w:pPr>
      <w:r w:rsidRPr="008128F9">
        <w:tab/>
        <w:t>(4)  If the newborn undergoes a transfer to another institution before 24 hours of age, the receiving health institution shall collect and submit an appropriate specimen.</w:t>
      </w:r>
    </w:p>
    <w:p w14:paraId="65186C6C" w14:textId="77777777" w:rsidR="00B76C1F" w:rsidRPr="008128F9" w:rsidRDefault="00B76C1F" w:rsidP="00B76C1F">
      <w:pPr>
        <w:suppressAutoHyphens/>
      </w:pPr>
    </w:p>
    <w:p w14:paraId="75046524" w14:textId="58CB4C8E" w:rsidR="00B76C1F" w:rsidRPr="008128F9" w:rsidRDefault="00B76C1F" w:rsidP="00B76C1F">
      <w:pPr>
        <w:suppressAutoHyphens/>
      </w:pPr>
      <w:r w:rsidRPr="008128F9">
        <w:rPr>
          <w:b/>
        </w:rPr>
        <w:t>R438-15-5.  Timing of Collection of First Specimen.</w:t>
      </w:r>
    </w:p>
    <w:p w14:paraId="44A90439" w14:textId="0A44C1C6" w:rsidR="00B76C1F" w:rsidRPr="008128F9" w:rsidRDefault="00B76C1F" w:rsidP="00B76C1F">
      <w:pPr>
        <w:suppressAutoHyphens/>
      </w:pPr>
      <w:r w:rsidRPr="008128F9">
        <w:tab/>
        <w:t>(1)  The first specimen shall be collected between 24 and 48 hours of the newborn's life, except as outlined in Subsection (2).</w:t>
      </w:r>
    </w:p>
    <w:p w14:paraId="2313D926" w14:textId="0ACA88C6" w:rsidR="00B76C1F" w:rsidRPr="008128F9" w:rsidRDefault="00B76C1F" w:rsidP="00B76C1F">
      <w:pPr>
        <w:suppressAutoHyphens/>
      </w:pPr>
      <w:r w:rsidRPr="008128F9">
        <w:tab/>
        <w:t>(2)  If the newborn is discharged from an institution before 24 hours of age, a specimen shall be collected within two hours of discharge.</w:t>
      </w:r>
    </w:p>
    <w:p w14:paraId="4B7E437F" w14:textId="39A3427D" w:rsidR="00B76C1F" w:rsidRPr="008128F9" w:rsidRDefault="00B76C1F" w:rsidP="00B76C1F">
      <w:pPr>
        <w:pBdr>
          <w:top w:val="nil"/>
          <w:left w:val="nil"/>
          <w:bottom w:val="nil"/>
          <w:right w:val="nil"/>
          <w:between w:val="nil"/>
        </w:pBdr>
        <w:suppressAutoHyphens/>
      </w:pPr>
      <w:r w:rsidRPr="008128F9">
        <w:tab/>
        <w:t>(3)(a)  If the newborn is to receive a blood transfusion or dialysis, a specimen shall be collected before the procedure, unless an emergency situation prevents sufficient time for collection.</w:t>
      </w:r>
    </w:p>
    <w:p w14:paraId="45F03DEC" w14:textId="2E5C877D" w:rsidR="00B76C1F" w:rsidRPr="008128F9" w:rsidRDefault="00B76C1F" w:rsidP="00B76C1F">
      <w:pPr>
        <w:pBdr>
          <w:top w:val="nil"/>
          <w:left w:val="nil"/>
          <w:bottom w:val="nil"/>
          <w:right w:val="nil"/>
          <w:between w:val="nil"/>
        </w:pBdr>
        <w:suppressAutoHyphens/>
      </w:pPr>
      <w:r w:rsidRPr="008128F9">
        <w:tab/>
        <w:t>(b)  If the newborn receives a blood transfusion or dialysis before collecting the appropriate specimen, the health care provider shall:</w:t>
      </w:r>
    </w:p>
    <w:p w14:paraId="2C8457F5" w14:textId="760AEE3F" w:rsidR="00B76C1F" w:rsidRPr="008128F9" w:rsidRDefault="00B76C1F" w:rsidP="00B76C1F">
      <w:pPr>
        <w:pBdr>
          <w:top w:val="nil"/>
          <w:left w:val="nil"/>
          <w:bottom w:val="nil"/>
          <w:right w:val="nil"/>
          <w:between w:val="nil"/>
        </w:pBdr>
        <w:suppressAutoHyphens/>
      </w:pPr>
      <w:r w:rsidRPr="008128F9">
        <w:tab/>
        <w:t>(</w:t>
      </w:r>
      <w:proofErr w:type="spellStart"/>
      <w:r w:rsidRPr="008128F9">
        <w:t>i</w:t>
      </w:r>
      <w:proofErr w:type="spellEnd"/>
      <w:r w:rsidRPr="008128F9">
        <w:t>)  collect initial screen no later than the seventh day of life;</w:t>
      </w:r>
    </w:p>
    <w:p w14:paraId="6C2F27F2" w14:textId="77777777" w:rsidR="00B76C1F" w:rsidRPr="008128F9" w:rsidRDefault="00B76C1F" w:rsidP="00B76C1F">
      <w:pPr>
        <w:pBdr>
          <w:top w:val="nil"/>
          <w:left w:val="nil"/>
          <w:bottom w:val="nil"/>
          <w:right w:val="nil"/>
          <w:between w:val="nil"/>
        </w:pBdr>
        <w:suppressAutoHyphens/>
      </w:pPr>
      <w:r w:rsidRPr="008128F9">
        <w:tab/>
        <w:t>(ii)  collect second screen seven to ten days after last transfusion or dialysis for a second screening specimen; and</w:t>
      </w:r>
    </w:p>
    <w:p w14:paraId="2216EF4E" w14:textId="69F01841" w:rsidR="00B76C1F" w:rsidRPr="008128F9" w:rsidRDefault="00B76C1F" w:rsidP="00B76C1F">
      <w:pPr>
        <w:pBdr>
          <w:top w:val="nil"/>
          <w:left w:val="nil"/>
          <w:bottom w:val="nil"/>
          <w:right w:val="nil"/>
          <w:between w:val="nil"/>
        </w:pBdr>
        <w:suppressAutoHyphens/>
      </w:pPr>
      <w:r w:rsidRPr="008128F9">
        <w:tab/>
        <w:t>(iii)  if a hemoglobin pattern is abnormal on the first screen, collect a repeat screen after 120 days of life to evaluate the hemoglobin pattern.</w:t>
      </w:r>
    </w:p>
    <w:p w14:paraId="64E74C04" w14:textId="77777777" w:rsidR="00B76C1F" w:rsidRPr="008128F9" w:rsidRDefault="00B76C1F" w:rsidP="00B76C1F">
      <w:pPr>
        <w:suppressAutoHyphens/>
      </w:pPr>
    </w:p>
    <w:p w14:paraId="185C16A3" w14:textId="1C62DE7A" w:rsidR="00B76C1F" w:rsidRPr="008128F9" w:rsidRDefault="00B76C1F" w:rsidP="00B76C1F">
      <w:pPr>
        <w:suppressAutoHyphens/>
      </w:pPr>
      <w:r w:rsidRPr="008128F9">
        <w:rPr>
          <w:b/>
        </w:rPr>
        <w:t>R438-15-6.  Parent Education.</w:t>
      </w:r>
    </w:p>
    <w:p w14:paraId="1FDD353F" w14:textId="77777777" w:rsidR="00B76C1F" w:rsidRPr="008128F9" w:rsidRDefault="00B76C1F" w:rsidP="00B76C1F">
      <w:pPr>
        <w:suppressAutoHyphens/>
      </w:pPr>
      <w:r w:rsidRPr="008128F9">
        <w:tab/>
        <w:t>The person who has responsibility under Section R438-15-5 shall:</w:t>
      </w:r>
    </w:p>
    <w:p w14:paraId="0450770D" w14:textId="779F6781" w:rsidR="00B76C1F" w:rsidRPr="008128F9" w:rsidRDefault="00B76C1F" w:rsidP="00B76C1F">
      <w:pPr>
        <w:suppressAutoHyphens/>
      </w:pPr>
      <w:r w:rsidRPr="008128F9">
        <w:tab/>
        <w:t>(1)  inform and provide educational material to the parent or legal guardian of the required collection, submission, and the screened disorders;</w:t>
      </w:r>
    </w:p>
    <w:p w14:paraId="1DF3D3F0" w14:textId="77777777" w:rsidR="00B76C1F" w:rsidRPr="008128F9" w:rsidRDefault="00B76C1F" w:rsidP="00B76C1F">
      <w:pPr>
        <w:suppressAutoHyphens/>
      </w:pPr>
      <w:r w:rsidRPr="008128F9">
        <w:tab/>
        <w:t>(2)  provide a copy of the privacy consent for retention form describing the purposes for retained dried blood spot and the newborn screening retention policy for the dried blood spot sample for parent or legal guardian signature;</w:t>
      </w:r>
    </w:p>
    <w:p w14:paraId="2E166A17" w14:textId="77777777" w:rsidR="00B76C1F" w:rsidRPr="008128F9" w:rsidRDefault="00B76C1F" w:rsidP="00B76C1F">
      <w:pPr>
        <w:suppressAutoHyphens/>
      </w:pPr>
      <w:r w:rsidRPr="008128F9">
        <w:tab/>
        <w:t>(3)  return the signed consent for retention form to the Newborn Screening Program; and</w:t>
      </w:r>
    </w:p>
    <w:p w14:paraId="2CF0CE45" w14:textId="77777777" w:rsidR="00B76C1F" w:rsidRPr="008128F9" w:rsidRDefault="00B76C1F" w:rsidP="00B76C1F">
      <w:pPr>
        <w:suppressAutoHyphens/>
      </w:pPr>
      <w:r w:rsidRPr="008128F9">
        <w:tab/>
        <w:t>(4)  give the second half of the newborn screening form to the parent or legal guardian with instructions on how to arrange for collection and submission of the second specimen.</w:t>
      </w:r>
    </w:p>
    <w:p w14:paraId="2D2605B5" w14:textId="77777777" w:rsidR="00B76C1F" w:rsidRPr="008128F9" w:rsidRDefault="00B76C1F" w:rsidP="00B76C1F">
      <w:pPr>
        <w:suppressAutoHyphens/>
      </w:pPr>
    </w:p>
    <w:p w14:paraId="26B5C606" w14:textId="3952AFBB" w:rsidR="00B76C1F" w:rsidRPr="008128F9" w:rsidRDefault="00B76C1F" w:rsidP="00B76C1F">
      <w:pPr>
        <w:suppressAutoHyphens/>
      </w:pPr>
      <w:r w:rsidRPr="008128F9">
        <w:rPr>
          <w:b/>
        </w:rPr>
        <w:t>R438-15-7.  Timing of Collection of the Second Specimen.</w:t>
      </w:r>
    </w:p>
    <w:p w14:paraId="267AA2C8" w14:textId="77777777" w:rsidR="00B76C1F" w:rsidRPr="008128F9" w:rsidRDefault="00B76C1F" w:rsidP="00B76C1F">
      <w:pPr>
        <w:pBdr>
          <w:top w:val="nil"/>
          <w:left w:val="nil"/>
          <w:bottom w:val="nil"/>
          <w:right w:val="nil"/>
          <w:between w:val="nil"/>
        </w:pBdr>
        <w:suppressAutoHyphens/>
      </w:pPr>
      <w:r w:rsidRPr="008128F9">
        <w:tab/>
        <w:t>(1)  A health care provider shall collect a second specimen from the newborn between 7 and 16 days of age.</w:t>
      </w:r>
    </w:p>
    <w:p w14:paraId="49C39AE3" w14:textId="77777777" w:rsidR="00B76C1F" w:rsidRPr="008128F9" w:rsidRDefault="00B76C1F" w:rsidP="00B76C1F">
      <w:pPr>
        <w:pBdr>
          <w:top w:val="nil"/>
          <w:left w:val="nil"/>
          <w:bottom w:val="nil"/>
          <w:right w:val="nil"/>
          <w:between w:val="nil"/>
        </w:pBdr>
        <w:suppressAutoHyphens/>
      </w:pPr>
      <w:r w:rsidRPr="008128F9">
        <w:lastRenderedPageBreak/>
        <w:tab/>
        <w:t>(2)  The parent or legal guardian shall arrange for the collection and submission of the appropriate second specimen through an institution, health care provider, or local health department.</w:t>
      </w:r>
    </w:p>
    <w:p w14:paraId="7019D433" w14:textId="342C7A1E" w:rsidR="00B76C1F" w:rsidRPr="008128F9" w:rsidRDefault="00B76C1F" w:rsidP="00B76C1F">
      <w:pPr>
        <w:pBdr>
          <w:top w:val="nil"/>
          <w:left w:val="nil"/>
          <w:bottom w:val="nil"/>
          <w:right w:val="nil"/>
          <w:between w:val="nil"/>
        </w:pBdr>
        <w:suppressAutoHyphens/>
      </w:pPr>
      <w:r w:rsidRPr="008128F9">
        <w:tab/>
        <w:t>(3)  If the health care provider obtains a newborn's first specimen before 24 hours of age, the second specimen must be collected by 14 days of age.</w:t>
      </w:r>
    </w:p>
    <w:p w14:paraId="29EE8B49" w14:textId="77777777" w:rsidR="00B76C1F" w:rsidRPr="008128F9" w:rsidRDefault="00B76C1F" w:rsidP="00B76C1F">
      <w:pPr>
        <w:pBdr>
          <w:top w:val="nil"/>
          <w:left w:val="nil"/>
          <w:bottom w:val="nil"/>
          <w:right w:val="nil"/>
          <w:between w:val="nil"/>
        </w:pBdr>
        <w:suppressAutoHyphens/>
      </w:pPr>
      <w:r w:rsidRPr="008128F9">
        <w:tab/>
        <w:t>(4)  If the newborn is to be hospitalized beyond the seventh day of life, the institution must arrange for the collection and submission of the appropriate second specimen.</w:t>
      </w:r>
    </w:p>
    <w:p w14:paraId="3F623295" w14:textId="77777777" w:rsidR="00B76C1F" w:rsidRPr="008128F9" w:rsidRDefault="00B76C1F" w:rsidP="00B76C1F">
      <w:pPr>
        <w:pBdr>
          <w:top w:val="nil"/>
          <w:left w:val="nil"/>
          <w:bottom w:val="nil"/>
          <w:right w:val="nil"/>
          <w:between w:val="nil"/>
        </w:pBdr>
        <w:suppressAutoHyphens/>
      </w:pPr>
    </w:p>
    <w:p w14:paraId="353B4769" w14:textId="29559AEE" w:rsidR="00B76C1F" w:rsidRPr="008128F9" w:rsidRDefault="00B76C1F" w:rsidP="00B76C1F">
      <w:pPr>
        <w:suppressAutoHyphens/>
      </w:pPr>
      <w:r w:rsidRPr="008128F9">
        <w:rPr>
          <w:b/>
        </w:rPr>
        <w:t>R438-15-8.  Criteria for Appropriate Specimen.</w:t>
      </w:r>
    </w:p>
    <w:p w14:paraId="3E2F5359" w14:textId="5425619E" w:rsidR="00B76C1F" w:rsidRPr="008128F9" w:rsidRDefault="00B76C1F" w:rsidP="00B76C1F">
      <w:pPr>
        <w:pBdr>
          <w:top w:val="nil"/>
          <w:left w:val="nil"/>
          <w:bottom w:val="nil"/>
          <w:right w:val="nil"/>
          <w:between w:val="nil"/>
        </w:pBdr>
        <w:suppressAutoHyphens/>
      </w:pPr>
      <w:r w:rsidRPr="008128F9">
        <w:tab/>
        <w:t>(1)  The institution or health care provider collecting the appropriate specimen:</w:t>
      </w:r>
    </w:p>
    <w:p w14:paraId="389D4CC2" w14:textId="391EDD57" w:rsidR="00B76C1F" w:rsidRPr="008128F9" w:rsidRDefault="00B76C1F" w:rsidP="00B76C1F">
      <w:pPr>
        <w:pBdr>
          <w:top w:val="nil"/>
          <w:left w:val="nil"/>
          <w:bottom w:val="nil"/>
          <w:right w:val="nil"/>
          <w:between w:val="nil"/>
        </w:pBdr>
        <w:suppressAutoHyphens/>
      </w:pPr>
      <w:r w:rsidRPr="008128F9">
        <w:tab/>
        <w:t>(a)  shall use only the newborn screening form purchased from the department;</w:t>
      </w:r>
    </w:p>
    <w:p w14:paraId="059676A3" w14:textId="77777777" w:rsidR="00B76C1F" w:rsidRPr="008128F9" w:rsidRDefault="00B76C1F" w:rsidP="00B76C1F">
      <w:pPr>
        <w:pBdr>
          <w:top w:val="nil"/>
          <w:left w:val="nil"/>
          <w:bottom w:val="nil"/>
          <w:right w:val="nil"/>
          <w:between w:val="nil"/>
        </w:pBdr>
        <w:suppressAutoHyphens/>
      </w:pPr>
      <w:r w:rsidRPr="008128F9">
        <w:tab/>
        <w:t>(b)  shall correctly store the newborn screening form in a cool, dry place, away from direct sunlight or heat source;</w:t>
      </w:r>
    </w:p>
    <w:p w14:paraId="7851FB9E" w14:textId="4E853B24" w:rsidR="00B76C1F" w:rsidRPr="008128F9" w:rsidRDefault="00B76C1F" w:rsidP="00B76C1F">
      <w:pPr>
        <w:pBdr>
          <w:top w:val="nil"/>
          <w:left w:val="nil"/>
          <w:bottom w:val="nil"/>
          <w:right w:val="nil"/>
          <w:between w:val="nil"/>
        </w:pBdr>
        <w:suppressAutoHyphens/>
      </w:pPr>
      <w:r w:rsidRPr="008128F9">
        <w:tab/>
        <w:t>(c)  shall complete each part of the newborn screening form, except as described in Subsection (4);</w:t>
      </w:r>
    </w:p>
    <w:p w14:paraId="7C2EC346" w14:textId="2E00E41D" w:rsidR="00B76C1F" w:rsidRPr="008128F9" w:rsidRDefault="00B76C1F" w:rsidP="00B76C1F">
      <w:pPr>
        <w:pBdr>
          <w:top w:val="nil"/>
          <w:left w:val="nil"/>
          <w:bottom w:val="nil"/>
          <w:right w:val="nil"/>
          <w:between w:val="nil"/>
        </w:pBdr>
        <w:suppressAutoHyphens/>
      </w:pPr>
      <w:r w:rsidRPr="008128F9">
        <w:tab/>
        <w:t>(d)  shall collect blood in such a way as to not cause serum or tissue fluids to separate from the blood;</w:t>
      </w:r>
    </w:p>
    <w:p w14:paraId="6F6E84B0" w14:textId="733BFB22" w:rsidR="00B76C1F" w:rsidRPr="008128F9" w:rsidRDefault="00B76C1F" w:rsidP="00B76C1F">
      <w:pPr>
        <w:pBdr>
          <w:top w:val="nil"/>
          <w:left w:val="nil"/>
          <w:bottom w:val="nil"/>
          <w:right w:val="nil"/>
          <w:between w:val="nil"/>
        </w:pBdr>
        <w:suppressAutoHyphens/>
      </w:pPr>
      <w:r w:rsidRPr="008128F9">
        <w:tab/>
        <w:t>(e)  shall apply sufficient blood to the filter paper;</w:t>
      </w:r>
    </w:p>
    <w:p w14:paraId="3C5418D8" w14:textId="5F1E35F2" w:rsidR="00B76C1F" w:rsidRPr="008128F9" w:rsidRDefault="00B76C1F" w:rsidP="00B76C1F">
      <w:pPr>
        <w:pBdr>
          <w:top w:val="nil"/>
          <w:left w:val="nil"/>
          <w:bottom w:val="nil"/>
          <w:right w:val="nil"/>
          <w:between w:val="nil"/>
        </w:pBdr>
        <w:suppressAutoHyphens/>
      </w:pPr>
      <w:r w:rsidRPr="008128F9">
        <w:tab/>
        <w:t>(f)  shall apply blood evenly to one side of the filter paper and ensure it soaks through to the other side;</w:t>
      </w:r>
    </w:p>
    <w:p w14:paraId="0149F93A" w14:textId="250862A7" w:rsidR="00B76C1F" w:rsidRPr="008128F9" w:rsidRDefault="00B76C1F" w:rsidP="00B76C1F">
      <w:pPr>
        <w:pBdr>
          <w:top w:val="nil"/>
          <w:left w:val="nil"/>
          <w:bottom w:val="nil"/>
          <w:right w:val="nil"/>
          <w:between w:val="nil"/>
        </w:pBdr>
        <w:suppressAutoHyphens/>
      </w:pPr>
      <w:r w:rsidRPr="008128F9">
        <w:tab/>
        <w:t>(g)  shall apply blood to the filter paper in a manner that does not cause caking;</w:t>
      </w:r>
    </w:p>
    <w:p w14:paraId="07F8C6E5" w14:textId="74A7F1B8" w:rsidR="00B76C1F" w:rsidRPr="008128F9" w:rsidRDefault="00B76C1F" w:rsidP="00B76C1F">
      <w:pPr>
        <w:pBdr>
          <w:top w:val="nil"/>
          <w:left w:val="nil"/>
          <w:bottom w:val="nil"/>
          <w:right w:val="nil"/>
          <w:between w:val="nil"/>
        </w:pBdr>
        <w:suppressAutoHyphens/>
      </w:pPr>
      <w:r w:rsidRPr="008128F9">
        <w:tab/>
        <w:t>(h)  shall dry the specimen properly;</w:t>
      </w:r>
    </w:p>
    <w:p w14:paraId="6DF2F8C5" w14:textId="69F127E9" w:rsidR="00B76C1F" w:rsidRPr="008128F9" w:rsidRDefault="00B76C1F" w:rsidP="00B76C1F">
      <w:pPr>
        <w:pBdr>
          <w:top w:val="nil"/>
          <w:left w:val="nil"/>
          <w:bottom w:val="nil"/>
          <w:right w:val="nil"/>
          <w:between w:val="nil"/>
        </w:pBdr>
        <w:suppressAutoHyphens/>
      </w:pPr>
      <w:r w:rsidRPr="008128F9">
        <w:tab/>
        <w:t>(</w:t>
      </w:r>
      <w:proofErr w:type="spellStart"/>
      <w:r w:rsidRPr="008128F9">
        <w:t>i</w:t>
      </w:r>
      <w:proofErr w:type="spellEnd"/>
      <w:r w:rsidRPr="008128F9">
        <w:t>)  may not alter the newborn screening form in any way;</w:t>
      </w:r>
    </w:p>
    <w:p w14:paraId="1D3EA141" w14:textId="77777777" w:rsidR="00B76C1F" w:rsidRPr="008128F9" w:rsidRDefault="00B76C1F" w:rsidP="00B76C1F">
      <w:pPr>
        <w:pBdr>
          <w:top w:val="nil"/>
          <w:left w:val="nil"/>
          <w:bottom w:val="nil"/>
          <w:right w:val="nil"/>
          <w:between w:val="nil"/>
        </w:pBdr>
        <w:suppressAutoHyphens/>
      </w:pPr>
      <w:r w:rsidRPr="008128F9">
        <w:tab/>
        <w:t>(j)  may not contaminate the filter paper with any foreign substance;</w:t>
      </w:r>
    </w:p>
    <w:p w14:paraId="06BD0A44" w14:textId="77777777" w:rsidR="00B76C1F" w:rsidRPr="008128F9" w:rsidRDefault="00B76C1F" w:rsidP="00B76C1F">
      <w:pPr>
        <w:pBdr>
          <w:top w:val="nil"/>
          <w:left w:val="nil"/>
          <w:bottom w:val="nil"/>
          <w:right w:val="nil"/>
          <w:between w:val="nil"/>
        </w:pBdr>
        <w:suppressAutoHyphens/>
      </w:pPr>
      <w:r w:rsidRPr="008128F9">
        <w:tab/>
        <w:t>(k)  may not tear, perforate, scratch, or wrinkle the filter paper;</w:t>
      </w:r>
    </w:p>
    <w:p w14:paraId="1D3F8967" w14:textId="77777777" w:rsidR="00B76C1F" w:rsidRPr="008128F9" w:rsidRDefault="00B76C1F" w:rsidP="00B76C1F">
      <w:pPr>
        <w:pBdr>
          <w:top w:val="nil"/>
          <w:left w:val="nil"/>
          <w:bottom w:val="nil"/>
          <w:right w:val="nil"/>
          <w:between w:val="nil"/>
        </w:pBdr>
        <w:suppressAutoHyphens/>
      </w:pPr>
      <w:r w:rsidRPr="008128F9">
        <w:tab/>
        <w:t>(l)  may not remove the filter paper from the newborn screening form; and</w:t>
      </w:r>
    </w:p>
    <w:p w14:paraId="2986FED3" w14:textId="77777777" w:rsidR="00B76C1F" w:rsidRPr="008128F9" w:rsidRDefault="00B76C1F" w:rsidP="00B76C1F">
      <w:pPr>
        <w:pBdr>
          <w:top w:val="nil"/>
          <w:left w:val="nil"/>
          <w:bottom w:val="nil"/>
          <w:right w:val="nil"/>
          <w:between w:val="nil"/>
        </w:pBdr>
        <w:suppressAutoHyphens/>
      </w:pPr>
      <w:r w:rsidRPr="008128F9">
        <w:tab/>
        <w:t>(m)  may not use the newborn screening form beyond the form's date of expiration.</w:t>
      </w:r>
    </w:p>
    <w:p w14:paraId="3AEAA64A" w14:textId="77777777" w:rsidR="00B76C1F" w:rsidRPr="008128F9" w:rsidRDefault="00B76C1F" w:rsidP="00B76C1F">
      <w:pPr>
        <w:pBdr>
          <w:top w:val="nil"/>
          <w:left w:val="nil"/>
          <w:bottom w:val="nil"/>
          <w:right w:val="nil"/>
          <w:between w:val="nil"/>
        </w:pBdr>
        <w:suppressAutoHyphens/>
      </w:pPr>
      <w:r w:rsidRPr="008128F9">
        <w:tab/>
        <w:t>(2)  The institution or health care provider shall submit the completed newborn screening form to the Utah Department of Health and Human Services, Newborn Screening Laboratory, 4431 South 2700 West, Taylorsville, Utah 84129.</w:t>
      </w:r>
    </w:p>
    <w:p w14:paraId="56FA4337" w14:textId="63951073" w:rsidR="00B76C1F" w:rsidRPr="008128F9" w:rsidRDefault="00B76C1F" w:rsidP="00B76C1F">
      <w:pPr>
        <w:pBdr>
          <w:top w:val="nil"/>
          <w:left w:val="nil"/>
          <w:bottom w:val="nil"/>
          <w:right w:val="nil"/>
          <w:between w:val="nil"/>
        </w:pBdr>
        <w:suppressAutoHyphens/>
      </w:pPr>
      <w:r w:rsidRPr="008128F9">
        <w:tab/>
        <w:t>(a)  The newborn screening form shall be placed in an envelope large enough to accommodate the form without folding the form.</w:t>
      </w:r>
    </w:p>
    <w:p w14:paraId="59F1891E" w14:textId="2F097AD2" w:rsidR="00B76C1F" w:rsidRPr="008128F9" w:rsidRDefault="00B76C1F" w:rsidP="00B76C1F">
      <w:pPr>
        <w:pBdr>
          <w:top w:val="nil"/>
          <w:left w:val="nil"/>
          <w:bottom w:val="nil"/>
          <w:right w:val="nil"/>
          <w:between w:val="nil"/>
        </w:pBdr>
        <w:suppressAutoHyphens/>
      </w:pPr>
      <w:r w:rsidRPr="008128F9">
        <w:tab/>
        <w:t>(b)  If mailed, the newborn screening form shall be provided to the US Postal Service within 24 hours of the appropriate specimen's collection.</w:t>
      </w:r>
    </w:p>
    <w:p w14:paraId="22263292" w14:textId="1B666C88" w:rsidR="00B76C1F" w:rsidRPr="008128F9" w:rsidRDefault="00B76C1F" w:rsidP="00B76C1F">
      <w:pPr>
        <w:pBdr>
          <w:top w:val="nil"/>
          <w:left w:val="nil"/>
          <w:bottom w:val="nil"/>
          <w:right w:val="nil"/>
          <w:between w:val="nil"/>
        </w:pBdr>
        <w:suppressAutoHyphens/>
      </w:pPr>
      <w:r w:rsidRPr="008128F9">
        <w:tab/>
        <w:t>(c)  If hand-delivered, the newborn screening form shall be delivered within 48 hours of the appropriate specimen's collection.</w:t>
      </w:r>
    </w:p>
    <w:p w14:paraId="2E6EC961" w14:textId="77777777" w:rsidR="00B76C1F" w:rsidRPr="008128F9" w:rsidRDefault="00B76C1F" w:rsidP="00B76C1F">
      <w:pPr>
        <w:pBdr>
          <w:top w:val="nil"/>
          <w:left w:val="nil"/>
          <w:bottom w:val="nil"/>
          <w:right w:val="nil"/>
          <w:between w:val="nil"/>
        </w:pBdr>
        <w:suppressAutoHyphens/>
      </w:pPr>
      <w:r w:rsidRPr="008128F9">
        <w:tab/>
        <w:t>(3)  The Legislature sets the fee for newborn screening and the newborn screening form.</w:t>
      </w:r>
    </w:p>
    <w:p w14:paraId="6B306CDF" w14:textId="77777777" w:rsidR="00B76C1F" w:rsidRPr="008128F9" w:rsidRDefault="00B76C1F" w:rsidP="00B76C1F">
      <w:pPr>
        <w:pBdr>
          <w:top w:val="nil"/>
          <w:left w:val="nil"/>
          <w:bottom w:val="nil"/>
          <w:right w:val="nil"/>
          <w:between w:val="nil"/>
        </w:pBdr>
        <w:suppressAutoHyphens/>
      </w:pPr>
      <w:r w:rsidRPr="008128F9">
        <w:tab/>
        <w:t>(4)  If the infant is undergoing adoption, the following may be omitted from newborn screening form:</w:t>
      </w:r>
    </w:p>
    <w:p w14:paraId="3BCD90A9" w14:textId="77777777" w:rsidR="00B76C1F" w:rsidRPr="008128F9" w:rsidRDefault="00B76C1F" w:rsidP="00B76C1F">
      <w:pPr>
        <w:pBdr>
          <w:top w:val="nil"/>
          <w:left w:val="nil"/>
          <w:bottom w:val="nil"/>
          <w:right w:val="nil"/>
          <w:between w:val="nil"/>
        </w:pBdr>
        <w:suppressAutoHyphens/>
      </w:pPr>
      <w:r w:rsidRPr="008128F9">
        <w:tab/>
        <w:t>(a)  infant's last name;</w:t>
      </w:r>
    </w:p>
    <w:p w14:paraId="583381BA" w14:textId="77777777" w:rsidR="00B76C1F" w:rsidRPr="008128F9" w:rsidRDefault="00B76C1F" w:rsidP="00B76C1F">
      <w:pPr>
        <w:pBdr>
          <w:top w:val="nil"/>
          <w:left w:val="nil"/>
          <w:bottom w:val="nil"/>
          <w:right w:val="nil"/>
          <w:between w:val="nil"/>
        </w:pBdr>
        <w:suppressAutoHyphens/>
      </w:pPr>
      <w:r w:rsidRPr="008128F9">
        <w:tab/>
        <w:t>(b)  birth mother's name;</w:t>
      </w:r>
    </w:p>
    <w:p w14:paraId="4B04B0B5" w14:textId="77777777" w:rsidR="00B76C1F" w:rsidRPr="008128F9" w:rsidRDefault="00B76C1F" w:rsidP="00B76C1F">
      <w:pPr>
        <w:pBdr>
          <w:top w:val="nil"/>
          <w:left w:val="nil"/>
          <w:bottom w:val="nil"/>
          <w:right w:val="nil"/>
          <w:between w:val="nil"/>
        </w:pBdr>
        <w:suppressAutoHyphens/>
      </w:pPr>
      <w:r w:rsidRPr="008128F9">
        <w:tab/>
        <w:t>(c)  address; and</w:t>
      </w:r>
    </w:p>
    <w:p w14:paraId="0DFBFE6D" w14:textId="435E5694" w:rsidR="00B76C1F" w:rsidRPr="008128F9" w:rsidRDefault="00B76C1F" w:rsidP="00B76C1F">
      <w:pPr>
        <w:pBdr>
          <w:top w:val="nil"/>
          <w:left w:val="nil"/>
          <w:bottom w:val="nil"/>
          <w:right w:val="nil"/>
          <w:between w:val="nil"/>
        </w:pBdr>
        <w:suppressAutoHyphens/>
      </w:pPr>
      <w:r w:rsidRPr="008128F9">
        <w:tab/>
        <w:t>(d)  telephone number.</w:t>
      </w:r>
    </w:p>
    <w:p w14:paraId="175C59F1" w14:textId="77777777" w:rsidR="00B76C1F" w:rsidRPr="008128F9" w:rsidRDefault="00B76C1F" w:rsidP="00B76C1F">
      <w:pPr>
        <w:pBdr>
          <w:top w:val="nil"/>
          <w:left w:val="nil"/>
          <w:bottom w:val="nil"/>
          <w:right w:val="nil"/>
          <w:between w:val="nil"/>
        </w:pBdr>
        <w:suppressAutoHyphens/>
      </w:pPr>
      <w:r w:rsidRPr="008128F9">
        <w:tab/>
        <w:t>(5)  The institution or health care provider shall include an identifying name and a contact person on the newborn screening form.</w:t>
      </w:r>
    </w:p>
    <w:p w14:paraId="4CF32AD2" w14:textId="77777777" w:rsidR="00B76C1F" w:rsidRPr="008128F9" w:rsidRDefault="00B76C1F" w:rsidP="00B76C1F">
      <w:pPr>
        <w:pBdr>
          <w:top w:val="nil"/>
          <w:left w:val="nil"/>
          <w:bottom w:val="nil"/>
          <w:right w:val="nil"/>
          <w:between w:val="nil"/>
        </w:pBdr>
        <w:suppressAutoHyphens/>
      </w:pPr>
    </w:p>
    <w:p w14:paraId="27BEA3F1" w14:textId="152C35F3" w:rsidR="00B76C1F" w:rsidRPr="008128F9" w:rsidRDefault="00B76C1F" w:rsidP="00B76C1F">
      <w:pPr>
        <w:pBdr>
          <w:top w:val="nil"/>
          <w:left w:val="nil"/>
          <w:bottom w:val="nil"/>
          <w:right w:val="nil"/>
          <w:between w:val="nil"/>
        </w:pBdr>
        <w:suppressAutoHyphens/>
      </w:pPr>
      <w:r w:rsidRPr="008128F9">
        <w:rPr>
          <w:b/>
        </w:rPr>
        <w:t>R438-15-9.  Abnormal Result.</w:t>
      </w:r>
    </w:p>
    <w:p w14:paraId="57A40C5F" w14:textId="77777777" w:rsidR="00B76C1F" w:rsidRPr="008128F9" w:rsidRDefault="00B76C1F" w:rsidP="00B76C1F">
      <w:pPr>
        <w:pBdr>
          <w:top w:val="nil"/>
          <w:left w:val="nil"/>
          <w:bottom w:val="nil"/>
          <w:right w:val="nil"/>
          <w:between w:val="nil"/>
        </w:pBdr>
        <w:suppressAutoHyphens/>
      </w:pPr>
      <w:r w:rsidRPr="008128F9">
        <w:tab/>
        <w:t>(1)(a)  If the department finds an abnormal result consistent with a disease state, the department shall send written notice to the health care provider noted on the newborn screening form.</w:t>
      </w:r>
    </w:p>
    <w:p w14:paraId="4B7B7EB7" w14:textId="77777777" w:rsidR="00B76C1F" w:rsidRPr="008128F9" w:rsidRDefault="00B76C1F" w:rsidP="00B76C1F">
      <w:pPr>
        <w:pBdr>
          <w:top w:val="nil"/>
          <w:left w:val="nil"/>
          <w:bottom w:val="nil"/>
          <w:right w:val="nil"/>
          <w:between w:val="nil"/>
        </w:pBdr>
        <w:suppressAutoHyphens/>
      </w:pPr>
      <w:r w:rsidRPr="008128F9">
        <w:tab/>
        <w:t>(b)  If the department finds an indeterminate result on the first screening, the department shall determine whether to send a notice to the health care provider based on the results on the second screening specimen.</w:t>
      </w:r>
    </w:p>
    <w:p w14:paraId="5BB90307" w14:textId="47DF3540" w:rsidR="00B76C1F" w:rsidRPr="008128F9" w:rsidRDefault="00B76C1F" w:rsidP="00B76C1F">
      <w:pPr>
        <w:pBdr>
          <w:top w:val="nil"/>
          <w:left w:val="nil"/>
          <w:bottom w:val="nil"/>
          <w:right w:val="nil"/>
          <w:between w:val="nil"/>
        </w:pBdr>
        <w:suppressAutoHyphens/>
      </w:pPr>
      <w:r w:rsidRPr="008128F9">
        <w:tab/>
        <w:t>(2)  The department may require the health care provider to collect and submit additional specimens for screening or confirmatory testing. The department may pay for the initial confirmatory testing on the newborn requested by the department. The department may recommend additional diagnostic testing to the health care provider. The cost of additional testing the department recommends is not covered by the department.</w:t>
      </w:r>
    </w:p>
    <w:p w14:paraId="63B6077F" w14:textId="590AAB1F" w:rsidR="00B76C1F" w:rsidRPr="008128F9" w:rsidRDefault="00B76C1F" w:rsidP="00B76C1F">
      <w:pPr>
        <w:pBdr>
          <w:top w:val="nil"/>
          <w:left w:val="nil"/>
          <w:bottom w:val="nil"/>
          <w:right w:val="nil"/>
          <w:between w:val="nil"/>
        </w:pBdr>
        <w:suppressAutoHyphens/>
      </w:pPr>
      <w:r w:rsidRPr="008128F9">
        <w:tab/>
        <w:t>(3)  The health care provider shall collect and submit specimens within the timeframe and in the manner instructed by the department.</w:t>
      </w:r>
    </w:p>
    <w:p w14:paraId="594A78D0" w14:textId="77777777" w:rsidR="00B76C1F" w:rsidRPr="008128F9" w:rsidRDefault="00B76C1F" w:rsidP="00B76C1F">
      <w:pPr>
        <w:pBdr>
          <w:top w:val="nil"/>
          <w:left w:val="nil"/>
          <w:bottom w:val="nil"/>
          <w:right w:val="nil"/>
          <w:between w:val="nil"/>
        </w:pBdr>
        <w:suppressAutoHyphens/>
      </w:pPr>
      <w:r w:rsidRPr="008128F9">
        <w:tab/>
        <w:t>(4)  As instructed by the department or the health care provider, the parent or legal guardian of a newborn identified with an abnormal test result shall promptly take the newborn to the health care provider to have an appropriate specimen collected.</w:t>
      </w:r>
    </w:p>
    <w:p w14:paraId="1909B010" w14:textId="77777777" w:rsidR="00B76C1F" w:rsidRPr="008128F9" w:rsidRDefault="00B76C1F" w:rsidP="00B76C1F">
      <w:pPr>
        <w:pBdr>
          <w:top w:val="nil"/>
          <w:left w:val="nil"/>
          <w:bottom w:val="nil"/>
          <w:right w:val="nil"/>
          <w:between w:val="nil"/>
        </w:pBdr>
        <w:suppressAutoHyphens/>
      </w:pPr>
      <w:r w:rsidRPr="008128F9">
        <w:tab/>
        <w:t>(5)  The health care provider who makes the final diagnosis shall complete a diagnostic form and return it to the department within 30 days of the notification letter from the department.</w:t>
      </w:r>
    </w:p>
    <w:p w14:paraId="23B409E4" w14:textId="77777777" w:rsidR="00B76C1F" w:rsidRPr="008128F9" w:rsidRDefault="00B76C1F" w:rsidP="00B76C1F">
      <w:pPr>
        <w:pBdr>
          <w:top w:val="nil"/>
          <w:left w:val="nil"/>
          <w:bottom w:val="nil"/>
          <w:right w:val="nil"/>
          <w:between w:val="nil"/>
        </w:pBdr>
        <w:suppressAutoHyphens/>
      </w:pPr>
    </w:p>
    <w:p w14:paraId="4CEC2C85" w14:textId="6749E419" w:rsidR="00B76C1F" w:rsidRPr="008128F9" w:rsidRDefault="00B76C1F" w:rsidP="00B76C1F">
      <w:pPr>
        <w:pBdr>
          <w:top w:val="nil"/>
          <w:left w:val="nil"/>
          <w:bottom w:val="nil"/>
          <w:right w:val="nil"/>
          <w:between w:val="nil"/>
        </w:pBdr>
        <w:suppressAutoHyphens/>
      </w:pPr>
      <w:r w:rsidRPr="008128F9">
        <w:rPr>
          <w:b/>
        </w:rPr>
        <w:t>R438-15-10.  Inadequate or Unsatisfactory Specimen or QNS Specimen.</w:t>
      </w:r>
    </w:p>
    <w:p w14:paraId="1B74C91A" w14:textId="18C08B32" w:rsidR="00B76C1F" w:rsidRPr="008128F9" w:rsidRDefault="00B76C1F" w:rsidP="00B76C1F">
      <w:pPr>
        <w:pBdr>
          <w:top w:val="nil"/>
          <w:left w:val="nil"/>
          <w:bottom w:val="nil"/>
          <w:right w:val="nil"/>
          <w:between w:val="nil"/>
        </w:pBdr>
        <w:suppressAutoHyphens/>
      </w:pPr>
      <w:r w:rsidRPr="008128F9">
        <w:tab/>
        <w:t>(1)  If the department finds an inadequate or unsatisfactory specimen or a QNS specimen, the department shall inform the institution or health care provider noted on the newborn screening form.</w:t>
      </w:r>
    </w:p>
    <w:p w14:paraId="6A53BBAA" w14:textId="3C876A00" w:rsidR="00B76C1F" w:rsidRPr="008128F9" w:rsidRDefault="00B76C1F" w:rsidP="00B76C1F">
      <w:pPr>
        <w:pBdr>
          <w:top w:val="nil"/>
          <w:left w:val="nil"/>
          <w:bottom w:val="nil"/>
          <w:right w:val="nil"/>
          <w:between w:val="nil"/>
        </w:pBdr>
        <w:suppressAutoHyphens/>
      </w:pPr>
      <w:r w:rsidRPr="008128F9">
        <w:tab/>
        <w:t>(2)(a)  The institution or health care provider that submitted the inadequate or unsatisfactory specimen or QNS specimen shall submit an appropriate specimen, in accordance with Section R438-15-9.</w:t>
      </w:r>
    </w:p>
    <w:p w14:paraId="29536511" w14:textId="31FA4E21" w:rsidR="00B76C1F" w:rsidRPr="008128F9" w:rsidRDefault="00B76C1F" w:rsidP="00B76C1F">
      <w:pPr>
        <w:pBdr>
          <w:top w:val="nil"/>
          <w:left w:val="nil"/>
          <w:bottom w:val="nil"/>
          <w:right w:val="nil"/>
          <w:between w:val="nil"/>
        </w:pBdr>
        <w:suppressAutoHyphens/>
      </w:pPr>
      <w:r w:rsidRPr="008128F9">
        <w:lastRenderedPageBreak/>
        <w:tab/>
        <w:t>(b)  The responsible institution or health care provider shall collect and submit the new specimen within two days of notice, and the responsible institution or health care provider shall label the form for testing as directed by the department.</w:t>
      </w:r>
    </w:p>
    <w:p w14:paraId="7F58FDC3" w14:textId="77777777" w:rsidR="00B76C1F" w:rsidRPr="008128F9" w:rsidRDefault="00B76C1F" w:rsidP="00B76C1F">
      <w:pPr>
        <w:pBdr>
          <w:top w:val="nil"/>
          <w:left w:val="nil"/>
          <w:bottom w:val="nil"/>
          <w:right w:val="nil"/>
          <w:between w:val="nil"/>
        </w:pBdr>
        <w:suppressAutoHyphens/>
      </w:pPr>
      <w:r w:rsidRPr="008128F9">
        <w:tab/>
        <w:t>(3)  The parent or legal guardian of a newborn identified with an inadequate or unsatisfactory specimen or QNS specimen shall promptly take the newborn to the institution or health care provider to have an appropriate specimen collected.</w:t>
      </w:r>
    </w:p>
    <w:p w14:paraId="140C11B6" w14:textId="77777777" w:rsidR="00B76C1F" w:rsidRPr="008128F9" w:rsidRDefault="00B76C1F" w:rsidP="00B76C1F">
      <w:pPr>
        <w:pBdr>
          <w:top w:val="nil"/>
          <w:left w:val="nil"/>
          <w:bottom w:val="nil"/>
          <w:right w:val="nil"/>
          <w:between w:val="nil"/>
        </w:pBdr>
        <w:suppressAutoHyphens/>
      </w:pPr>
    </w:p>
    <w:p w14:paraId="2E102DF0" w14:textId="6A941071" w:rsidR="00B76C1F" w:rsidRPr="008128F9" w:rsidRDefault="00B76C1F" w:rsidP="00B76C1F">
      <w:pPr>
        <w:pBdr>
          <w:top w:val="nil"/>
          <w:left w:val="nil"/>
          <w:bottom w:val="nil"/>
          <w:right w:val="nil"/>
          <w:between w:val="nil"/>
        </w:pBdr>
        <w:suppressAutoHyphens/>
      </w:pPr>
      <w:r w:rsidRPr="008128F9">
        <w:rPr>
          <w:b/>
        </w:rPr>
        <w:t>R438-15-11.  Testing Refusal.</w:t>
      </w:r>
    </w:p>
    <w:p w14:paraId="3DBF1A38" w14:textId="77777777" w:rsidR="00B76C1F" w:rsidRPr="008128F9" w:rsidRDefault="00B76C1F" w:rsidP="00B76C1F">
      <w:pPr>
        <w:pBdr>
          <w:top w:val="nil"/>
          <w:left w:val="nil"/>
          <w:bottom w:val="nil"/>
          <w:right w:val="nil"/>
          <w:between w:val="nil"/>
        </w:pBdr>
        <w:suppressAutoHyphens/>
      </w:pPr>
      <w:r w:rsidRPr="008128F9">
        <w:tab/>
        <w:t>(1)  A parent or legal guardian may refuse to allow the required testing for religious reasons.</w:t>
      </w:r>
    </w:p>
    <w:p w14:paraId="675D9B80" w14:textId="4D47B1B1" w:rsidR="00B76C1F" w:rsidRPr="008128F9" w:rsidRDefault="00B76C1F" w:rsidP="00B76C1F">
      <w:pPr>
        <w:pBdr>
          <w:top w:val="nil"/>
          <w:left w:val="nil"/>
          <w:bottom w:val="nil"/>
          <w:right w:val="nil"/>
          <w:between w:val="nil"/>
        </w:pBdr>
        <w:suppressAutoHyphens/>
      </w:pPr>
      <w:r w:rsidRPr="008128F9">
        <w:tab/>
        <w:t>(2)  The health care provider or institution shall file in the newborn's record documentation of refusal, reason, education of family about the disorders, and a signed waiver by both parents or legal guardians.</w:t>
      </w:r>
    </w:p>
    <w:p w14:paraId="0D237072" w14:textId="77777777" w:rsidR="00B76C1F" w:rsidRPr="008128F9" w:rsidRDefault="00B76C1F" w:rsidP="00B76C1F">
      <w:pPr>
        <w:pBdr>
          <w:top w:val="nil"/>
          <w:left w:val="nil"/>
          <w:bottom w:val="nil"/>
          <w:right w:val="nil"/>
          <w:between w:val="nil"/>
        </w:pBdr>
        <w:suppressAutoHyphens/>
      </w:pPr>
      <w:r w:rsidRPr="008128F9">
        <w:tab/>
        <w:t>(3)  The practitioner or institution shall submit a copy of the refusal to the Utah Department of Health and Human Services, Newborn Screening Program, P.O. Box 144710, Salt Lake City, UT 84114-4710.</w:t>
      </w:r>
    </w:p>
    <w:p w14:paraId="239D6AF5" w14:textId="77777777" w:rsidR="00B76C1F" w:rsidRPr="008128F9" w:rsidRDefault="00B76C1F" w:rsidP="00B76C1F">
      <w:pPr>
        <w:pBdr>
          <w:top w:val="nil"/>
          <w:left w:val="nil"/>
          <w:bottom w:val="nil"/>
          <w:right w:val="nil"/>
          <w:between w:val="nil"/>
        </w:pBdr>
        <w:suppressAutoHyphens/>
      </w:pPr>
    </w:p>
    <w:p w14:paraId="691CEC8D" w14:textId="5278A9B1" w:rsidR="00B76C1F" w:rsidRPr="008128F9" w:rsidRDefault="00B76C1F" w:rsidP="00B76C1F">
      <w:pPr>
        <w:pBdr>
          <w:top w:val="nil"/>
          <w:left w:val="nil"/>
          <w:bottom w:val="nil"/>
          <w:right w:val="nil"/>
          <w:between w:val="nil"/>
        </w:pBdr>
        <w:suppressAutoHyphens/>
      </w:pPr>
      <w:r w:rsidRPr="008128F9">
        <w:rPr>
          <w:b/>
        </w:rPr>
        <w:t>R438-15-12.  Access to Medical Records.</w:t>
      </w:r>
    </w:p>
    <w:p w14:paraId="15ABDC3B" w14:textId="3F9D0B2B" w:rsidR="00B76C1F" w:rsidRPr="008128F9" w:rsidRDefault="00B76C1F" w:rsidP="00B76C1F">
      <w:pPr>
        <w:pBdr>
          <w:top w:val="nil"/>
          <w:left w:val="nil"/>
          <w:bottom w:val="nil"/>
          <w:right w:val="nil"/>
          <w:between w:val="nil"/>
        </w:pBdr>
        <w:suppressAutoHyphens/>
      </w:pPr>
      <w:r w:rsidRPr="008128F9">
        <w:tab/>
        <w:t>(1)  The department shall have access to the medical records of a newborn to identify the health care provider or any reason an appropriate specimen was not collected or to collect missing demographic information.</w:t>
      </w:r>
    </w:p>
    <w:p w14:paraId="7D2C7256" w14:textId="77777777" w:rsidR="00B76C1F" w:rsidRPr="008128F9" w:rsidRDefault="00B76C1F" w:rsidP="00B76C1F">
      <w:pPr>
        <w:pBdr>
          <w:top w:val="nil"/>
          <w:left w:val="nil"/>
          <w:bottom w:val="nil"/>
          <w:right w:val="nil"/>
          <w:between w:val="nil"/>
        </w:pBdr>
        <w:suppressAutoHyphens/>
      </w:pPr>
      <w:r w:rsidRPr="008128F9">
        <w:tab/>
        <w:t>(2)  The institution shall enter the newborn screening form number, also known as the Birth Record Number, into the Vital Records database and the Newborn Hearing Screening database.</w:t>
      </w:r>
    </w:p>
    <w:p w14:paraId="2D2B4235" w14:textId="77777777" w:rsidR="00B76C1F" w:rsidRPr="008128F9" w:rsidRDefault="00B76C1F" w:rsidP="00B76C1F">
      <w:pPr>
        <w:pBdr>
          <w:top w:val="nil"/>
          <w:left w:val="nil"/>
          <w:bottom w:val="nil"/>
          <w:right w:val="nil"/>
          <w:between w:val="nil"/>
        </w:pBdr>
        <w:suppressAutoHyphens/>
      </w:pPr>
    </w:p>
    <w:p w14:paraId="6F97B38F" w14:textId="06C2540E" w:rsidR="00B76C1F" w:rsidRPr="008128F9" w:rsidRDefault="00B76C1F" w:rsidP="00B76C1F">
      <w:pPr>
        <w:pBdr>
          <w:top w:val="nil"/>
          <w:left w:val="nil"/>
          <w:bottom w:val="nil"/>
          <w:right w:val="nil"/>
          <w:between w:val="nil"/>
        </w:pBdr>
        <w:suppressAutoHyphens/>
      </w:pPr>
      <w:r w:rsidRPr="008128F9">
        <w:rPr>
          <w:b/>
        </w:rPr>
        <w:t>R438-15-13.  Noncompliance by Parent or Legal Guardian.</w:t>
      </w:r>
    </w:p>
    <w:p w14:paraId="29D059A8" w14:textId="681F51FC" w:rsidR="00B76C1F" w:rsidRPr="008128F9" w:rsidRDefault="00B76C1F" w:rsidP="00B76C1F">
      <w:pPr>
        <w:pBdr>
          <w:top w:val="nil"/>
          <w:left w:val="nil"/>
          <w:bottom w:val="nil"/>
          <w:right w:val="nil"/>
          <w:between w:val="nil"/>
        </w:pBdr>
        <w:suppressAutoHyphens/>
      </w:pPr>
      <w:r w:rsidRPr="008128F9">
        <w:tab/>
        <w:t>If the health care provider or institution has information that leads the provider or institution to believe that the parent or legal guardian is not complying with this rule, the health care provider or institution shall report such noncompliance as medical neglect to the department.</w:t>
      </w:r>
    </w:p>
    <w:p w14:paraId="390C3A4E" w14:textId="77777777" w:rsidR="00B76C1F" w:rsidRPr="008128F9" w:rsidRDefault="00B76C1F" w:rsidP="00B76C1F">
      <w:pPr>
        <w:pBdr>
          <w:top w:val="nil"/>
          <w:left w:val="nil"/>
          <w:bottom w:val="nil"/>
          <w:right w:val="nil"/>
          <w:between w:val="nil"/>
        </w:pBdr>
        <w:suppressAutoHyphens/>
      </w:pPr>
    </w:p>
    <w:p w14:paraId="252585A0" w14:textId="14991388" w:rsidR="00B76C1F" w:rsidRPr="008128F9" w:rsidRDefault="00B76C1F" w:rsidP="00B76C1F">
      <w:pPr>
        <w:pBdr>
          <w:top w:val="nil"/>
          <w:left w:val="nil"/>
          <w:bottom w:val="nil"/>
          <w:right w:val="nil"/>
          <w:between w:val="nil"/>
        </w:pBdr>
        <w:suppressAutoHyphens/>
      </w:pPr>
      <w:r w:rsidRPr="008128F9">
        <w:rPr>
          <w:b/>
        </w:rPr>
        <w:t>R438-15-14.  Confidentiality and Related Information.</w:t>
      </w:r>
    </w:p>
    <w:p w14:paraId="2B8402F3" w14:textId="77777777" w:rsidR="00B76C1F" w:rsidRPr="008128F9" w:rsidRDefault="00B76C1F" w:rsidP="00B76C1F">
      <w:pPr>
        <w:pBdr>
          <w:top w:val="nil"/>
          <w:left w:val="nil"/>
          <w:bottom w:val="nil"/>
          <w:right w:val="nil"/>
          <w:between w:val="nil"/>
        </w:pBdr>
        <w:suppressAutoHyphens/>
      </w:pPr>
      <w:r w:rsidRPr="008128F9">
        <w:tab/>
        <w:t>(1)  The department releases test results to the institution of birth for first specimens and to the health care provider for the second specimen, as noted on the newborn screening form.</w:t>
      </w:r>
    </w:p>
    <w:p w14:paraId="0271E41F" w14:textId="77777777" w:rsidR="00B76C1F" w:rsidRPr="008128F9" w:rsidRDefault="00B76C1F" w:rsidP="00B76C1F">
      <w:pPr>
        <w:pBdr>
          <w:top w:val="nil"/>
          <w:left w:val="nil"/>
          <w:bottom w:val="nil"/>
          <w:right w:val="nil"/>
          <w:between w:val="nil"/>
        </w:pBdr>
        <w:suppressAutoHyphens/>
      </w:pPr>
      <w:r w:rsidRPr="008128F9">
        <w:tab/>
        <w:t>(2)  The department notifies the health care provider noted on the newborn screening form of any results that require follow up.</w:t>
      </w:r>
    </w:p>
    <w:p w14:paraId="66492372" w14:textId="133F0046" w:rsidR="00B76C1F" w:rsidRPr="008128F9" w:rsidRDefault="00B76C1F" w:rsidP="00B76C1F">
      <w:pPr>
        <w:pBdr>
          <w:top w:val="nil"/>
          <w:left w:val="nil"/>
          <w:bottom w:val="nil"/>
          <w:right w:val="nil"/>
          <w:between w:val="nil"/>
        </w:pBdr>
        <w:suppressAutoHyphens/>
      </w:pPr>
      <w:r w:rsidRPr="008128F9">
        <w:tab/>
        <w:t>(3)  The department releases information to the health care provider or other health practitioner on a need-to-know basis. Release may be oral, by a hard copy of results, or electronically by authorized access.</w:t>
      </w:r>
    </w:p>
    <w:p w14:paraId="1EE1B060" w14:textId="05B1293F" w:rsidR="00B76C1F" w:rsidRPr="008128F9" w:rsidRDefault="00B76C1F" w:rsidP="00B76C1F">
      <w:pPr>
        <w:pBdr>
          <w:top w:val="nil"/>
          <w:left w:val="nil"/>
          <w:bottom w:val="nil"/>
          <w:right w:val="nil"/>
          <w:between w:val="nil"/>
        </w:pBdr>
        <w:suppressAutoHyphens/>
      </w:pPr>
      <w:r w:rsidRPr="008128F9">
        <w:tab/>
        <w:t>(4)  Upon request from the parent or guardian, the department may release results as directed in the release form.</w:t>
      </w:r>
    </w:p>
    <w:p w14:paraId="533802D4" w14:textId="16AAFD26" w:rsidR="00B76C1F" w:rsidRPr="008128F9" w:rsidRDefault="00B76C1F" w:rsidP="00B76C1F">
      <w:pPr>
        <w:pBdr>
          <w:top w:val="nil"/>
          <w:left w:val="nil"/>
          <w:bottom w:val="nil"/>
          <w:right w:val="nil"/>
          <w:between w:val="nil"/>
        </w:pBdr>
        <w:suppressAutoHyphens/>
      </w:pPr>
      <w:r w:rsidRPr="008128F9">
        <w:tab/>
        <w:t>(5)  Each request for test results or records is governed by Title 26B, Chapter 8, Part 4, Health Statistics.</w:t>
      </w:r>
    </w:p>
    <w:p w14:paraId="26D16273" w14:textId="77777777" w:rsidR="00B76C1F" w:rsidRPr="008128F9" w:rsidRDefault="00B76C1F" w:rsidP="00B76C1F">
      <w:pPr>
        <w:pBdr>
          <w:top w:val="nil"/>
          <w:left w:val="nil"/>
          <w:bottom w:val="nil"/>
          <w:right w:val="nil"/>
          <w:between w:val="nil"/>
        </w:pBdr>
        <w:suppressAutoHyphens/>
      </w:pPr>
      <w:r w:rsidRPr="008128F9">
        <w:tab/>
        <w:t>(6)  The department may release information in summary, statistical, or other forms that do not identify an individual.</w:t>
      </w:r>
    </w:p>
    <w:p w14:paraId="49BA8AAD" w14:textId="77777777" w:rsidR="00B76C1F" w:rsidRPr="008128F9" w:rsidRDefault="00B76C1F" w:rsidP="00B76C1F">
      <w:pPr>
        <w:pBdr>
          <w:top w:val="nil"/>
          <w:left w:val="nil"/>
          <w:bottom w:val="nil"/>
          <w:right w:val="nil"/>
          <w:between w:val="nil"/>
        </w:pBdr>
        <w:suppressAutoHyphens/>
      </w:pPr>
      <w:r w:rsidRPr="008128F9">
        <w:tab/>
        <w:t>(7)  A testing laboratory that analyzes newborn screening samples for the department may not release information or samples without the department's express written direction.</w:t>
      </w:r>
    </w:p>
    <w:p w14:paraId="1466F1D5" w14:textId="77777777" w:rsidR="00B76C1F" w:rsidRPr="008128F9" w:rsidRDefault="00B76C1F" w:rsidP="00B76C1F">
      <w:pPr>
        <w:pBdr>
          <w:top w:val="nil"/>
          <w:left w:val="nil"/>
          <w:bottom w:val="nil"/>
          <w:right w:val="nil"/>
          <w:between w:val="nil"/>
        </w:pBdr>
        <w:suppressAutoHyphens/>
      </w:pPr>
    </w:p>
    <w:p w14:paraId="4C5829D5" w14:textId="38BE582C" w:rsidR="00B76C1F" w:rsidRPr="008128F9" w:rsidRDefault="00B76C1F" w:rsidP="00B76C1F">
      <w:pPr>
        <w:pBdr>
          <w:top w:val="nil"/>
          <w:left w:val="nil"/>
          <w:bottom w:val="nil"/>
          <w:right w:val="nil"/>
          <w:between w:val="nil"/>
        </w:pBdr>
        <w:suppressAutoHyphens/>
      </w:pPr>
      <w:r w:rsidRPr="008128F9">
        <w:rPr>
          <w:b/>
        </w:rPr>
        <w:t>R438-15-15.  Blood Spots.</w:t>
      </w:r>
    </w:p>
    <w:p w14:paraId="6D49A5B8" w14:textId="0F11C4FA" w:rsidR="00B76C1F" w:rsidRPr="008128F9" w:rsidRDefault="00B76C1F" w:rsidP="00B76C1F">
      <w:pPr>
        <w:pBdr>
          <w:top w:val="nil"/>
          <w:left w:val="nil"/>
          <w:bottom w:val="nil"/>
          <w:right w:val="nil"/>
          <w:between w:val="nil"/>
        </w:pBdr>
        <w:suppressAutoHyphens/>
      </w:pPr>
      <w:r w:rsidRPr="008128F9">
        <w:tab/>
        <w:t>(1)  Once received by the laboratory, each blood spot becomes the property of the department.</w:t>
      </w:r>
    </w:p>
    <w:p w14:paraId="3D677FC7" w14:textId="77777777" w:rsidR="00B76C1F" w:rsidRPr="008128F9" w:rsidRDefault="00B76C1F" w:rsidP="00B76C1F">
      <w:pPr>
        <w:pBdr>
          <w:top w:val="nil"/>
          <w:left w:val="nil"/>
          <w:bottom w:val="nil"/>
          <w:right w:val="nil"/>
          <w:between w:val="nil"/>
        </w:pBdr>
        <w:suppressAutoHyphens/>
      </w:pPr>
      <w:r w:rsidRPr="008128F9">
        <w:tab/>
        <w:t>(2)  The department includes information about the department's policy on the retention and use of residual newborn blood spots in the parent education materials.</w:t>
      </w:r>
    </w:p>
    <w:p w14:paraId="469DB98D" w14:textId="77777777" w:rsidR="00B76C1F" w:rsidRPr="008128F9" w:rsidRDefault="00B76C1F" w:rsidP="00B76C1F">
      <w:pPr>
        <w:pBdr>
          <w:top w:val="nil"/>
          <w:left w:val="nil"/>
          <w:bottom w:val="nil"/>
          <w:right w:val="nil"/>
          <w:between w:val="nil"/>
        </w:pBdr>
        <w:suppressAutoHyphens/>
      </w:pPr>
      <w:r w:rsidRPr="008128F9">
        <w:tab/>
        <w:t>(3)  The department may use residual blood spots for newborn screening quality assessment activities.</w:t>
      </w:r>
    </w:p>
    <w:p w14:paraId="2BE44245" w14:textId="37BE5DD9" w:rsidR="00B76C1F" w:rsidRPr="008128F9" w:rsidRDefault="00B76C1F" w:rsidP="00B76C1F">
      <w:pPr>
        <w:pBdr>
          <w:top w:val="nil"/>
          <w:left w:val="nil"/>
          <w:bottom w:val="nil"/>
          <w:right w:val="nil"/>
          <w:between w:val="nil"/>
        </w:pBdr>
        <w:suppressAutoHyphens/>
      </w:pPr>
      <w:r w:rsidRPr="008128F9">
        <w:tab/>
        <w:t>(4)  The department may release blood spots for research to a person if the person submits a written proposal to the department for approval.</w:t>
      </w:r>
    </w:p>
    <w:p w14:paraId="6ECF280E" w14:textId="1D231C0F" w:rsidR="00B76C1F" w:rsidRPr="008128F9" w:rsidRDefault="00B76C1F" w:rsidP="00B76C1F">
      <w:pPr>
        <w:pBdr>
          <w:top w:val="nil"/>
          <w:left w:val="nil"/>
          <w:bottom w:val="nil"/>
          <w:right w:val="nil"/>
          <w:between w:val="nil"/>
        </w:pBdr>
        <w:suppressAutoHyphens/>
      </w:pPr>
      <w:r w:rsidRPr="008128F9">
        <w:tab/>
        <w:t>(a)  The proposal shall include a written protocol for the proposed research, the person's professional qualifications to perform the proposed research, and other information if needed and requested by the department.</w:t>
      </w:r>
    </w:p>
    <w:p w14:paraId="1C409CDF" w14:textId="226AD288" w:rsidR="00B76C1F" w:rsidRPr="008128F9" w:rsidRDefault="00B76C1F" w:rsidP="00B76C1F">
      <w:pPr>
        <w:pBdr>
          <w:top w:val="nil"/>
          <w:left w:val="nil"/>
          <w:bottom w:val="nil"/>
          <w:right w:val="nil"/>
          <w:between w:val="nil"/>
        </w:pBdr>
        <w:suppressAutoHyphens/>
      </w:pPr>
      <w:r w:rsidRPr="008128F9">
        <w:tab/>
        <w:t>(b)  The department shall de-identify each blood spot that the department releases unless the department obtains informed consent from a parent or guardian to release identifiable samples.</w:t>
      </w:r>
    </w:p>
    <w:p w14:paraId="75CECD2F" w14:textId="771B7FEC" w:rsidR="00B76C1F" w:rsidRPr="008128F9" w:rsidRDefault="00B76C1F" w:rsidP="00B76C1F">
      <w:pPr>
        <w:pBdr>
          <w:top w:val="nil"/>
          <w:left w:val="nil"/>
          <w:bottom w:val="nil"/>
          <w:right w:val="nil"/>
          <w:between w:val="nil"/>
        </w:pBdr>
        <w:suppressAutoHyphens/>
      </w:pPr>
      <w:r w:rsidRPr="008128F9">
        <w:tab/>
        <w:t>(c)  The department's internal review board shall approve any blood spot research.</w:t>
      </w:r>
    </w:p>
    <w:p w14:paraId="19A26A6E" w14:textId="77777777" w:rsidR="00B76C1F" w:rsidRPr="008128F9" w:rsidRDefault="00B76C1F" w:rsidP="00B76C1F">
      <w:pPr>
        <w:pBdr>
          <w:top w:val="nil"/>
          <w:left w:val="nil"/>
          <w:bottom w:val="nil"/>
          <w:right w:val="nil"/>
          <w:between w:val="nil"/>
        </w:pBdr>
        <w:suppressAutoHyphens/>
      </w:pPr>
    </w:p>
    <w:p w14:paraId="06D9B63C" w14:textId="75077CBD" w:rsidR="00B76C1F" w:rsidRPr="008128F9" w:rsidRDefault="00B76C1F" w:rsidP="00B76C1F">
      <w:pPr>
        <w:pBdr>
          <w:top w:val="nil"/>
          <w:left w:val="nil"/>
          <w:bottom w:val="nil"/>
          <w:right w:val="nil"/>
          <w:between w:val="nil"/>
        </w:pBdr>
        <w:suppressAutoHyphens/>
      </w:pPr>
      <w:r w:rsidRPr="008128F9">
        <w:rPr>
          <w:b/>
        </w:rPr>
        <w:t>R438-15-16.  Retention of Blood Spots.</w:t>
      </w:r>
    </w:p>
    <w:p w14:paraId="6930DF15" w14:textId="77777777" w:rsidR="00B76C1F" w:rsidRPr="008128F9" w:rsidRDefault="00B76C1F" w:rsidP="00B76C1F">
      <w:pPr>
        <w:pBdr>
          <w:top w:val="nil"/>
          <w:left w:val="nil"/>
          <w:bottom w:val="nil"/>
          <w:right w:val="nil"/>
          <w:between w:val="nil"/>
        </w:pBdr>
        <w:suppressAutoHyphens/>
      </w:pPr>
      <w:r w:rsidRPr="008128F9">
        <w:tab/>
        <w:t>(1)  The department retains blood spots for a minimum of 90 days.</w:t>
      </w:r>
    </w:p>
    <w:p w14:paraId="12EB06D1" w14:textId="0695AF62" w:rsidR="00B76C1F" w:rsidRPr="008128F9" w:rsidRDefault="00B76C1F" w:rsidP="00B76C1F">
      <w:pPr>
        <w:pBdr>
          <w:top w:val="nil"/>
          <w:left w:val="nil"/>
          <w:bottom w:val="nil"/>
          <w:right w:val="nil"/>
          <w:between w:val="nil"/>
        </w:pBdr>
        <w:suppressAutoHyphens/>
      </w:pPr>
      <w:r w:rsidRPr="008128F9">
        <w:tab/>
        <w:t>(2)  Before disposal, the department shall de-identify the blood spots.</w:t>
      </w:r>
    </w:p>
    <w:p w14:paraId="5D713FC3" w14:textId="77777777" w:rsidR="00B76C1F" w:rsidRPr="008128F9" w:rsidRDefault="00B76C1F" w:rsidP="00B76C1F">
      <w:pPr>
        <w:pBdr>
          <w:top w:val="nil"/>
          <w:left w:val="nil"/>
          <w:bottom w:val="nil"/>
          <w:right w:val="nil"/>
          <w:between w:val="nil"/>
        </w:pBdr>
        <w:suppressAutoHyphens/>
      </w:pPr>
      <w:r w:rsidRPr="008128F9">
        <w:tab/>
        <w:t>(3)(a)  On a form provided by the department, the parent or legal guardian shall indicate:</w:t>
      </w:r>
    </w:p>
    <w:p w14:paraId="5CA812C0" w14:textId="77777777" w:rsidR="00B76C1F" w:rsidRPr="008128F9" w:rsidRDefault="00B76C1F" w:rsidP="00B76C1F">
      <w:pPr>
        <w:pBdr>
          <w:top w:val="nil"/>
          <w:left w:val="nil"/>
          <w:bottom w:val="nil"/>
          <w:right w:val="nil"/>
          <w:between w:val="nil"/>
        </w:pBdr>
        <w:suppressAutoHyphens/>
      </w:pPr>
      <w:r w:rsidRPr="008128F9">
        <w:tab/>
        <w:t>(</w:t>
      </w:r>
      <w:proofErr w:type="spellStart"/>
      <w:r w:rsidRPr="008128F9">
        <w:t>i</w:t>
      </w:r>
      <w:proofErr w:type="spellEnd"/>
      <w:r w:rsidRPr="008128F9">
        <w:t>)  consent to the storage of the specimen for seven years, after which the specimen shall be destroyed;</w:t>
      </w:r>
    </w:p>
    <w:p w14:paraId="36E433B5" w14:textId="77777777" w:rsidR="00B76C1F" w:rsidRPr="008128F9" w:rsidRDefault="00B76C1F" w:rsidP="00B76C1F">
      <w:pPr>
        <w:pBdr>
          <w:top w:val="nil"/>
          <w:left w:val="nil"/>
          <w:bottom w:val="nil"/>
          <w:right w:val="nil"/>
          <w:between w:val="nil"/>
        </w:pBdr>
        <w:suppressAutoHyphens/>
      </w:pPr>
      <w:r w:rsidRPr="008128F9">
        <w:tab/>
        <w:t>(ii)  that the parent or legal guardian does not consent to the storage of the specimen, and the sample will be destroyed after 90 days.</w:t>
      </w:r>
    </w:p>
    <w:p w14:paraId="6BA06611" w14:textId="77777777" w:rsidR="00B76C1F" w:rsidRPr="008128F9" w:rsidRDefault="00B76C1F" w:rsidP="00B76C1F">
      <w:pPr>
        <w:pBdr>
          <w:top w:val="nil"/>
          <w:left w:val="nil"/>
          <w:bottom w:val="nil"/>
          <w:right w:val="nil"/>
          <w:between w:val="nil"/>
        </w:pBdr>
        <w:suppressAutoHyphens/>
      </w:pPr>
      <w:r w:rsidRPr="008128F9">
        <w:tab/>
        <w:t>(b)  If the parent or legal guardian does not return the form or indicate a preference, as described in Subsection (3)(a), the department retains the blood spot for 90 days and destroys the blood spot after 90 days.</w:t>
      </w:r>
    </w:p>
    <w:p w14:paraId="037886AD" w14:textId="77777777" w:rsidR="00B76C1F" w:rsidRPr="008128F9" w:rsidRDefault="00B76C1F" w:rsidP="00B76C1F">
      <w:pPr>
        <w:pBdr>
          <w:top w:val="nil"/>
          <w:left w:val="nil"/>
          <w:bottom w:val="nil"/>
          <w:right w:val="nil"/>
          <w:between w:val="nil"/>
        </w:pBdr>
        <w:suppressAutoHyphens/>
      </w:pPr>
    </w:p>
    <w:p w14:paraId="41D34EEC" w14:textId="3775FEB2" w:rsidR="00B76C1F" w:rsidRPr="008128F9" w:rsidRDefault="00B76C1F" w:rsidP="00B76C1F">
      <w:pPr>
        <w:pBdr>
          <w:top w:val="nil"/>
          <w:left w:val="nil"/>
          <w:bottom w:val="nil"/>
          <w:right w:val="nil"/>
          <w:between w:val="nil"/>
        </w:pBdr>
        <w:suppressAutoHyphens/>
      </w:pPr>
      <w:r w:rsidRPr="008128F9">
        <w:rPr>
          <w:b/>
        </w:rPr>
        <w:t>R438-15-17.  Reporting of Disorders.</w:t>
      </w:r>
    </w:p>
    <w:p w14:paraId="628796CA" w14:textId="44B8C011" w:rsidR="00B76C1F" w:rsidRPr="008128F9" w:rsidRDefault="00B76C1F" w:rsidP="00B76C1F">
      <w:pPr>
        <w:pBdr>
          <w:top w:val="nil"/>
          <w:left w:val="nil"/>
          <w:bottom w:val="nil"/>
          <w:right w:val="nil"/>
          <w:between w:val="nil"/>
        </w:pBdr>
        <w:suppressAutoHyphens/>
      </w:pPr>
      <w:r w:rsidRPr="008128F9">
        <w:tab/>
        <w:t>If a diagnosis is made for one of the disorders screened by the department that was not identified by the department, the health care provider shall report the diagnosis to the department.</w:t>
      </w:r>
    </w:p>
    <w:p w14:paraId="06B0A22C" w14:textId="77777777" w:rsidR="00B76C1F" w:rsidRPr="008128F9" w:rsidRDefault="00B76C1F" w:rsidP="00B76C1F">
      <w:pPr>
        <w:pBdr>
          <w:top w:val="nil"/>
          <w:left w:val="nil"/>
          <w:bottom w:val="nil"/>
          <w:right w:val="nil"/>
          <w:between w:val="nil"/>
        </w:pBdr>
        <w:suppressAutoHyphens/>
      </w:pPr>
    </w:p>
    <w:p w14:paraId="414A1CD8" w14:textId="7EAD1800" w:rsidR="00B76C1F" w:rsidRPr="008128F9" w:rsidRDefault="00B76C1F" w:rsidP="00B76C1F">
      <w:pPr>
        <w:pBdr>
          <w:top w:val="nil"/>
          <w:left w:val="nil"/>
          <w:bottom w:val="nil"/>
          <w:right w:val="nil"/>
          <w:between w:val="nil"/>
        </w:pBdr>
        <w:suppressAutoHyphens/>
      </w:pPr>
      <w:r w:rsidRPr="008128F9">
        <w:rPr>
          <w:b/>
        </w:rPr>
        <w:t>R438-15-18.  Statutory Penalties.</w:t>
      </w:r>
    </w:p>
    <w:p w14:paraId="53416069" w14:textId="0465008A" w:rsidR="00B76C1F" w:rsidRPr="008128F9" w:rsidRDefault="00B76C1F" w:rsidP="00B76C1F">
      <w:pPr>
        <w:pBdr>
          <w:top w:val="nil"/>
          <w:left w:val="nil"/>
          <w:bottom w:val="nil"/>
          <w:right w:val="nil"/>
          <w:between w:val="nil"/>
        </w:pBdr>
        <w:suppressAutoHyphens/>
      </w:pPr>
      <w:r w:rsidRPr="008128F9">
        <w:tab/>
        <w:t>Any health care provider or institution responsible for submission of a newborn screening that violates this rule may be assessed a civil money penalty, as provided in Subsection 26B-1-224(2).</w:t>
      </w:r>
    </w:p>
    <w:p w14:paraId="0E1C8319" w14:textId="77777777" w:rsidR="00B76C1F" w:rsidRPr="008128F9" w:rsidRDefault="00B76C1F" w:rsidP="00B76C1F">
      <w:pPr>
        <w:pBdr>
          <w:top w:val="nil"/>
          <w:left w:val="nil"/>
          <w:bottom w:val="nil"/>
          <w:right w:val="nil"/>
          <w:between w:val="nil"/>
        </w:pBdr>
        <w:suppressAutoHyphens/>
      </w:pPr>
    </w:p>
    <w:p w14:paraId="76DE1F95" w14:textId="77777777" w:rsidR="00B76C1F" w:rsidRPr="008128F9" w:rsidRDefault="00B76C1F" w:rsidP="00B76C1F">
      <w:pPr>
        <w:pBdr>
          <w:top w:val="nil"/>
          <w:left w:val="nil"/>
          <w:bottom w:val="nil"/>
          <w:right w:val="nil"/>
          <w:between w:val="nil"/>
        </w:pBdr>
        <w:suppressAutoHyphens/>
      </w:pPr>
      <w:r w:rsidRPr="008128F9">
        <w:rPr>
          <w:b/>
        </w:rPr>
        <w:t>KEY:  health care, newborn screening</w:t>
      </w:r>
    </w:p>
    <w:p w14:paraId="426E9E99" w14:textId="31D263A2" w:rsidR="00B76C1F" w:rsidRPr="008128F9" w:rsidRDefault="00B76C1F" w:rsidP="00B76C1F">
      <w:pPr>
        <w:pBdr>
          <w:top w:val="nil"/>
          <w:left w:val="nil"/>
          <w:bottom w:val="nil"/>
          <w:right w:val="nil"/>
          <w:between w:val="nil"/>
        </w:pBdr>
        <w:suppressAutoHyphens/>
      </w:pPr>
      <w:r w:rsidRPr="008128F9">
        <w:rPr>
          <w:b/>
        </w:rPr>
        <w:t xml:space="preserve">Date of Last Change:  </w:t>
      </w:r>
      <w:r w:rsidR="00481F0B" w:rsidRPr="008128F9">
        <w:rPr>
          <w:b/>
        </w:rPr>
        <w:t>February 17, 2026</w:t>
      </w:r>
    </w:p>
    <w:p w14:paraId="28C73D02" w14:textId="77777777" w:rsidR="00B76C1F" w:rsidRPr="008128F9" w:rsidRDefault="00B76C1F" w:rsidP="00B76C1F">
      <w:pPr>
        <w:pBdr>
          <w:top w:val="nil"/>
          <w:left w:val="nil"/>
          <w:bottom w:val="nil"/>
          <w:right w:val="nil"/>
          <w:between w:val="nil"/>
        </w:pBdr>
        <w:suppressAutoHyphens/>
      </w:pPr>
      <w:r w:rsidRPr="008128F9">
        <w:rPr>
          <w:b/>
        </w:rPr>
        <w:t>Notice of Continuation:  January 26, 2023</w:t>
      </w:r>
    </w:p>
    <w:p w14:paraId="7E7C3F01" w14:textId="77777777" w:rsidR="00B76C1F" w:rsidRPr="008128F9" w:rsidRDefault="00B76C1F" w:rsidP="00B76C1F">
      <w:pPr>
        <w:suppressAutoHyphens/>
      </w:pPr>
      <w:r w:rsidRPr="008128F9">
        <w:rPr>
          <w:b/>
        </w:rPr>
        <w:t>Authorizing, and Implemented or Interpreted Law:  26B-1-202; 26B-1-432</w:t>
      </w:r>
    </w:p>
    <w:p w14:paraId="7F89FBED" w14:textId="77777777" w:rsidR="00B76C1F" w:rsidRPr="008128F9" w:rsidRDefault="00B76C1F" w:rsidP="00B76C1F">
      <w:pPr>
        <w:suppressAutoHyphens/>
      </w:pPr>
    </w:p>
    <w:p w14:paraId="7C75CE94" w14:textId="6EFE3028" w:rsidR="00AA4647" w:rsidRPr="008128F9" w:rsidRDefault="00AA4647" w:rsidP="00B76C1F">
      <w:pPr>
        <w:suppressAutoHyphens/>
      </w:pPr>
    </w:p>
    <w:sectPr w:rsidR="00AA4647" w:rsidRPr="008128F9" w:rsidSect="008128F9">
      <w:pgSz w:w="12240" w:h="15840"/>
      <w:pgMar w:top="1440" w:right="1440" w:bottom="1440" w:left="1440" w:header="1440" w:footer="1440" w:gutter="0"/>
      <w:pgNumType w:start="1"/>
      <w:cols w:space="720"/>
      <w:noEndnote/>
      <w:docGrid w:linePitch="245"/>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1"/>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2BA1"/>
    <w:rsid w:val="00001B0D"/>
    <w:rsid w:val="000069A9"/>
    <w:rsid w:val="0000713B"/>
    <w:rsid w:val="00045454"/>
    <w:rsid w:val="00051BC8"/>
    <w:rsid w:val="000A36A6"/>
    <w:rsid w:val="000A4737"/>
    <w:rsid w:val="000B0C8F"/>
    <w:rsid w:val="00101C64"/>
    <w:rsid w:val="00101D7A"/>
    <w:rsid w:val="00103F97"/>
    <w:rsid w:val="001307F2"/>
    <w:rsid w:val="001400BD"/>
    <w:rsid w:val="00147AAA"/>
    <w:rsid w:val="0015082A"/>
    <w:rsid w:val="00151566"/>
    <w:rsid w:val="00152B86"/>
    <w:rsid w:val="001A1C5D"/>
    <w:rsid w:val="001A7F3C"/>
    <w:rsid w:val="001B550A"/>
    <w:rsid w:val="001D7EE3"/>
    <w:rsid w:val="001F1680"/>
    <w:rsid w:val="001F3F7F"/>
    <w:rsid w:val="001F57C2"/>
    <w:rsid w:val="00201378"/>
    <w:rsid w:val="002049EA"/>
    <w:rsid w:val="002078B8"/>
    <w:rsid w:val="0024526E"/>
    <w:rsid w:val="00253C3B"/>
    <w:rsid w:val="00254B96"/>
    <w:rsid w:val="00260A31"/>
    <w:rsid w:val="002678F2"/>
    <w:rsid w:val="002800AE"/>
    <w:rsid w:val="002938C8"/>
    <w:rsid w:val="002977C3"/>
    <w:rsid w:val="002B721A"/>
    <w:rsid w:val="002C1C24"/>
    <w:rsid w:val="002C62A2"/>
    <w:rsid w:val="002E313A"/>
    <w:rsid w:val="002E4DA2"/>
    <w:rsid w:val="002F4EB4"/>
    <w:rsid w:val="00310F21"/>
    <w:rsid w:val="00347330"/>
    <w:rsid w:val="003548E0"/>
    <w:rsid w:val="00371CF2"/>
    <w:rsid w:val="003722E7"/>
    <w:rsid w:val="00392BFC"/>
    <w:rsid w:val="00393CFA"/>
    <w:rsid w:val="003962FE"/>
    <w:rsid w:val="003D568D"/>
    <w:rsid w:val="003E6785"/>
    <w:rsid w:val="003F706B"/>
    <w:rsid w:val="004462C1"/>
    <w:rsid w:val="0046207C"/>
    <w:rsid w:val="00481F0B"/>
    <w:rsid w:val="00496636"/>
    <w:rsid w:val="0049665D"/>
    <w:rsid w:val="004B7441"/>
    <w:rsid w:val="004C58AE"/>
    <w:rsid w:val="004C7A2E"/>
    <w:rsid w:val="004D03C2"/>
    <w:rsid w:val="004E4B87"/>
    <w:rsid w:val="004E6176"/>
    <w:rsid w:val="00507ABD"/>
    <w:rsid w:val="00516D25"/>
    <w:rsid w:val="0054534A"/>
    <w:rsid w:val="00550F3B"/>
    <w:rsid w:val="005525F0"/>
    <w:rsid w:val="005667FE"/>
    <w:rsid w:val="00583630"/>
    <w:rsid w:val="005C2068"/>
    <w:rsid w:val="005D22A7"/>
    <w:rsid w:val="005D3A47"/>
    <w:rsid w:val="005E452A"/>
    <w:rsid w:val="005E5AAD"/>
    <w:rsid w:val="00600E27"/>
    <w:rsid w:val="006234F2"/>
    <w:rsid w:val="00655D8E"/>
    <w:rsid w:val="00676A9D"/>
    <w:rsid w:val="006C2F8E"/>
    <w:rsid w:val="006F3E68"/>
    <w:rsid w:val="006F707F"/>
    <w:rsid w:val="00706A20"/>
    <w:rsid w:val="007112C5"/>
    <w:rsid w:val="00713100"/>
    <w:rsid w:val="00714635"/>
    <w:rsid w:val="00716474"/>
    <w:rsid w:val="007222F4"/>
    <w:rsid w:val="007309B6"/>
    <w:rsid w:val="00734062"/>
    <w:rsid w:val="00753C7A"/>
    <w:rsid w:val="0075602A"/>
    <w:rsid w:val="007B22C8"/>
    <w:rsid w:val="007D2731"/>
    <w:rsid w:val="007D28A4"/>
    <w:rsid w:val="007D3FDA"/>
    <w:rsid w:val="007E5C22"/>
    <w:rsid w:val="00800080"/>
    <w:rsid w:val="008128F9"/>
    <w:rsid w:val="00842BF8"/>
    <w:rsid w:val="00850105"/>
    <w:rsid w:val="00866F44"/>
    <w:rsid w:val="008919F6"/>
    <w:rsid w:val="0089518C"/>
    <w:rsid w:val="008A172C"/>
    <w:rsid w:val="008C7D58"/>
    <w:rsid w:val="008F4E1C"/>
    <w:rsid w:val="00907C5A"/>
    <w:rsid w:val="00907C9F"/>
    <w:rsid w:val="00920B46"/>
    <w:rsid w:val="0092187A"/>
    <w:rsid w:val="00921E5D"/>
    <w:rsid w:val="00925C5B"/>
    <w:rsid w:val="00935BE6"/>
    <w:rsid w:val="00935E46"/>
    <w:rsid w:val="00937191"/>
    <w:rsid w:val="00960AD5"/>
    <w:rsid w:val="00970610"/>
    <w:rsid w:val="009804D1"/>
    <w:rsid w:val="00984DF2"/>
    <w:rsid w:val="009A72FC"/>
    <w:rsid w:val="009C0852"/>
    <w:rsid w:val="009C09DC"/>
    <w:rsid w:val="009E089B"/>
    <w:rsid w:val="009E31B7"/>
    <w:rsid w:val="009E4DA6"/>
    <w:rsid w:val="00A05360"/>
    <w:rsid w:val="00A26996"/>
    <w:rsid w:val="00A342FC"/>
    <w:rsid w:val="00A417B9"/>
    <w:rsid w:val="00A41D37"/>
    <w:rsid w:val="00A661E4"/>
    <w:rsid w:val="00A676D8"/>
    <w:rsid w:val="00A74689"/>
    <w:rsid w:val="00A83740"/>
    <w:rsid w:val="00AA4647"/>
    <w:rsid w:val="00AB3E17"/>
    <w:rsid w:val="00AB3E25"/>
    <w:rsid w:val="00AC1BE5"/>
    <w:rsid w:val="00AF1519"/>
    <w:rsid w:val="00B12EA0"/>
    <w:rsid w:val="00B217CE"/>
    <w:rsid w:val="00B227F6"/>
    <w:rsid w:val="00B2523E"/>
    <w:rsid w:val="00B26589"/>
    <w:rsid w:val="00B305B3"/>
    <w:rsid w:val="00B3504C"/>
    <w:rsid w:val="00B54148"/>
    <w:rsid w:val="00B57D39"/>
    <w:rsid w:val="00B606F6"/>
    <w:rsid w:val="00B71507"/>
    <w:rsid w:val="00B76C1F"/>
    <w:rsid w:val="00B866D3"/>
    <w:rsid w:val="00B87D31"/>
    <w:rsid w:val="00BA28E4"/>
    <w:rsid w:val="00BC5E52"/>
    <w:rsid w:val="00BD1E76"/>
    <w:rsid w:val="00BD52C5"/>
    <w:rsid w:val="00BE00B1"/>
    <w:rsid w:val="00C16918"/>
    <w:rsid w:val="00C17425"/>
    <w:rsid w:val="00C239C0"/>
    <w:rsid w:val="00C24A33"/>
    <w:rsid w:val="00C303CC"/>
    <w:rsid w:val="00C30EC1"/>
    <w:rsid w:val="00C34145"/>
    <w:rsid w:val="00C342AD"/>
    <w:rsid w:val="00C40B02"/>
    <w:rsid w:val="00C55B9B"/>
    <w:rsid w:val="00C979BC"/>
    <w:rsid w:val="00CA0A7D"/>
    <w:rsid w:val="00CA4226"/>
    <w:rsid w:val="00CA5EA6"/>
    <w:rsid w:val="00CA7CC9"/>
    <w:rsid w:val="00CC1DE2"/>
    <w:rsid w:val="00CC2F8D"/>
    <w:rsid w:val="00D13FA2"/>
    <w:rsid w:val="00D221CB"/>
    <w:rsid w:val="00D26D4A"/>
    <w:rsid w:val="00D3080E"/>
    <w:rsid w:val="00D40FF6"/>
    <w:rsid w:val="00D41ABA"/>
    <w:rsid w:val="00D43AA0"/>
    <w:rsid w:val="00D468D6"/>
    <w:rsid w:val="00D47425"/>
    <w:rsid w:val="00D66991"/>
    <w:rsid w:val="00DA0A1B"/>
    <w:rsid w:val="00DC38B4"/>
    <w:rsid w:val="00DC47A3"/>
    <w:rsid w:val="00DD1B04"/>
    <w:rsid w:val="00E12707"/>
    <w:rsid w:val="00E1412F"/>
    <w:rsid w:val="00E154ED"/>
    <w:rsid w:val="00E1796D"/>
    <w:rsid w:val="00E313BB"/>
    <w:rsid w:val="00E35B77"/>
    <w:rsid w:val="00E62157"/>
    <w:rsid w:val="00E72393"/>
    <w:rsid w:val="00E72BA1"/>
    <w:rsid w:val="00E87607"/>
    <w:rsid w:val="00EA0FE7"/>
    <w:rsid w:val="00EA681D"/>
    <w:rsid w:val="00EB01F7"/>
    <w:rsid w:val="00ED03E0"/>
    <w:rsid w:val="00EE318B"/>
    <w:rsid w:val="00F05F3A"/>
    <w:rsid w:val="00F1268F"/>
    <w:rsid w:val="00F20F2B"/>
    <w:rsid w:val="00F444D4"/>
    <w:rsid w:val="00F44E2C"/>
    <w:rsid w:val="00F55D82"/>
    <w:rsid w:val="00F87146"/>
    <w:rsid w:val="00FB19D0"/>
    <w:rsid w:val="00FE1F66"/>
    <w:rsid w:val="00FE2E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7191CA"/>
  <w15:chartTrackingRefBased/>
  <w15:docId w15:val="{3E37B176-0FE4-45DA-89C7-C1F4E439FE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heme="minorHAnsi" w:hAnsi="Times New Roman" w:cstheme="minorBidi"/>
        <w:kern w:val="2"/>
        <w:sz w:val="1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1B0D"/>
    <w:pPr>
      <w:spacing w:after="0" w:line="240" w:lineRule="auto"/>
    </w:pPr>
    <w:rPr>
      <w:rFonts w:eastAsia="Times New Roman" w:cs="Times New Roman"/>
      <w:kern w:val="0"/>
      <w:szCs w:val="18"/>
      <w:lang w:val="en"/>
      <w14:ligatures w14:val="none"/>
    </w:rPr>
  </w:style>
  <w:style w:type="paragraph" w:styleId="Heading1">
    <w:name w:val="heading 1"/>
    <w:basedOn w:val="Normal"/>
    <w:next w:val="Normal"/>
    <w:link w:val="Heading1Char"/>
    <w:uiPriority w:val="9"/>
    <w:qFormat/>
    <w:rsid w:val="00E72BA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72BA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E72BA1"/>
    <w:pPr>
      <w:keepNext/>
      <w:keepLines/>
      <w:spacing w:before="160" w:after="80"/>
      <w:outlineLvl w:val="2"/>
    </w:pPr>
    <w:rPr>
      <w:rFonts w:asciiTheme="minorHAnsi" w:eastAsiaTheme="majorEastAsia" w:hAnsiTheme="minorHAnsi"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72BA1"/>
    <w:pPr>
      <w:keepNext/>
      <w:keepLines/>
      <w:spacing w:before="80" w:after="40"/>
      <w:outlineLvl w:val="3"/>
    </w:pPr>
    <w:rPr>
      <w:rFonts w:asciiTheme="minorHAnsi" w:eastAsiaTheme="majorEastAsia" w:hAnsiTheme="minorHAnsi" w:cstheme="majorBidi"/>
      <w:i/>
      <w:iCs/>
      <w:color w:val="0F4761" w:themeColor="accent1" w:themeShade="BF"/>
    </w:rPr>
  </w:style>
  <w:style w:type="paragraph" w:styleId="Heading5">
    <w:name w:val="heading 5"/>
    <w:basedOn w:val="Normal"/>
    <w:next w:val="Normal"/>
    <w:link w:val="Heading5Char"/>
    <w:uiPriority w:val="9"/>
    <w:semiHidden/>
    <w:unhideWhenUsed/>
    <w:qFormat/>
    <w:rsid w:val="00E72BA1"/>
    <w:pPr>
      <w:keepNext/>
      <w:keepLines/>
      <w:spacing w:before="80" w:after="40"/>
      <w:outlineLvl w:val="4"/>
    </w:pPr>
    <w:rPr>
      <w:rFonts w:asciiTheme="minorHAnsi" w:eastAsiaTheme="majorEastAsia" w:hAnsiTheme="minorHAnsi" w:cstheme="majorBidi"/>
      <w:color w:val="0F4761" w:themeColor="accent1" w:themeShade="BF"/>
    </w:rPr>
  </w:style>
  <w:style w:type="paragraph" w:styleId="Heading6">
    <w:name w:val="heading 6"/>
    <w:basedOn w:val="Normal"/>
    <w:next w:val="Normal"/>
    <w:link w:val="Heading6Char"/>
    <w:uiPriority w:val="9"/>
    <w:semiHidden/>
    <w:unhideWhenUsed/>
    <w:qFormat/>
    <w:rsid w:val="00E72BA1"/>
    <w:pPr>
      <w:keepNext/>
      <w:keepLines/>
      <w:spacing w:before="40"/>
      <w:outlineLvl w:val="5"/>
    </w:pPr>
    <w:rPr>
      <w:rFonts w:asciiTheme="minorHAnsi" w:eastAsiaTheme="majorEastAsia" w:hAnsiTheme="minorHAnsi" w:cstheme="majorBidi"/>
      <w:i/>
      <w:iCs/>
      <w:color w:val="595959" w:themeColor="text1" w:themeTint="A6"/>
    </w:rPr>
  </w:style>
  <w:style w:type="paragraph" w:styleId="Heading7">
    <w:name w:val="heading 7"/>
    <w:basedOn w:val="Normal"/>
    <w:next w:val="Normal"/>
    <w:link w:val="Heading7Char"/>
    <w:uiPriority w:val="9"/>
    <w:semiHidden/>
    <w:unhideWhenUsed/>
    <w:qFormat/>
    <w:rsid w:val="00E72BA1"/>
    <w:pPr>
      <w:keepNext/>
      <w:keepLines/>
      <w:spacing w:before="40"/>
      <w:outlineLvl w:val="6"/>
    </w:pPr>
    <w:rPr>
      <w:rFonts w:asciiTheme="minorHAnsi" w:eastAsiaTheme="majorEastAsia" w:hAnsiTheme="minorHAnsi" w:cstheme="majorBidi"/>
      <w:color w:val="595959" w:themeColor="text1" w:themeTint="A6"/>
    </w:rPr>
  </w:style>
  <w:style w:type="paragraph" w:styleId="Heading8">
    <w:name w:val="heading 8"/>
    <w:basedOn w:val="Normal"/>
    <w:next w:val="Normal"/>
    <w:link w:val="Heading8Char"/>
    <w:uiPriority w:val="9"/>
    <w:semiHidden/>
    <w:unhideWhenUsed/>
    <w:qFormat/>
    <w:rsid w:val="00E72BA1"/>
    <w:pPr>
      <w:keepNext/>
      <w:keepLines/>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unhideWhenUsed/>
    <w:qFormat/>
    <w:rsid w:val="00E72BA1"/>
    <w:pPr>
      <w:keepNext/>
      <w:keepLines/>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72BA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72BA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E72BA1"/>
    <w:rPr>
      <w:rFonts w:asciiTheme="minorHAnsi" w:eastAsiaTheme="majorEastAsia" w:hAnsiTheme="minorHAnsi"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72BA1"/>
    <w:rPr>
      <w:rFonts w:asciiTheme="minorHAnsi" w:eastAsiaTheme="majorEastAsia" w:hAnsiTheme="minorHAnsi" w:cstheme="majorBidi"/>
      <w:i/>
      <w:iCs/>
      <w:color w:val="0F4761" w:themeColor="accent1" w:themeShade="BF"/>
    </w:rPr>
  </w:style>
  <w:style w:type="character" w:customStyle="1" w:styleId="Heading5Char">
    <w:name w:val="Heading 5 Char"/>
    <w:basedOn w:val="DefaultParagraphFont"/>
    <w:link w:val="Heading5"/>
    <w:uiPriority w:val="9"/>
    <w:semiHidden/>
    <w:rsid w:val="00E72BA1"/>
    <w:rPr>
      <w:rFonts w:asciiTheme="minorHAnsi" w:eastAsiaTheme="majorEastAsia" w:hAnsiTheme="minorHAnsi" w:cstheme="majorBidi"/>
      <w:color w:val="0F4761" w:themeColor="accent1" w:themeShade="BF"/>
    </w:rPr>
  </w:style>
  <w:style w:type="character" w:customStyle="1" w:styleId="Heading6Char">
    <w:name w:val="Heading 6 Char"/>
    <w:basedOn w:val="DefaultParagraphFont"/>
    <w:link w:val="Heading6"/>
    <w:uiPriority w:val="9"/>
    <w:semiHidden/>
    <w:rsid w:val="00E72BA1"/>
    <w:rPr>
      <w:rFonts w:asciiTheme="minorHAnsi" w:eastAsiaTheme="majorEastAsia" w:hAnsiTheme="minorHAnsi" w:cstheme="majorBidi"/>
      <w:i/>
      <w:iCs/>
      <w:color w:val="595959" w:themeColor="text1" w:themeTint="A6"/>
    </w:rPr>
  </w:style>
  <w:style w:type="character" w:customStyle="1" w:styleId="Heading7Char">
    <w:name w:val="Heading 7 Char"/>
    <w:basedOn w:val="DefaultParagraphFont"/>
    <w:link w:val="Heading7"/>
    <w:uiPriority w:val="9"/>
    <w:semiHidden/>
    <w:rsid w:val="00E72BA1"/>
    <w:rPr>
      <w:rFonts w:asciiTheme="minorHAnsi" w:eastAsiaTheme="majorEastAsia" w:hAnsiTheme="minorHAnsi" w:cstheme="majorBidi"/>
      <w:color w:val="595959" w:themeColor="text1" w:themeTint="A6"/>
    </w:rPr>
  </w:style>
  <w:style w:type="character" w:customStyle="1" w:styleId="Heading8Char">
    <w:name w:val="Heading 8 Char"/>
    <w:basedOn w:val="DefaultParagraphFont"/>
    <w:link w:val="Heading8"/>
    <w:uiPriority w:val="9"/>
    <w:semiHidden/>
    <w:rsid w:val="00E72BA1"/>
    <w:rPr>
      <w:rFonts w:asciiTheme="minorHAnsi" w:eastAsiaTheme="majorEastAsia" w:hAnsiTheme="minorHAnsi" w:cstheme="majorBidi"/>
      <w:i/>
      <w:iCs/>
      <w:color w:val="272727" w:themeColor="text1" w:themeTint="D8"/>
    </w:rPr>
  </w:style>
  <w:style w:type="character" w:customStyle="1" w:styleId="Heading9Char">
    <w:name w:val="Heading 9 Char"/>
    <w:basedOn w:val="DefaultParagraphFont"/>
    <w:link w:val="Heading9"/>
    <w:uiPriority w:val="9"/>
    <w:semiHidden/>
    <w:rsid w:val="00E72BA1"/>
    <w:rPr>
      <w:rFonts w:asciiTheme="minorHAnsi" w:eastAsiaTheme="majorEastAsia" w:hAnsiTheme="minorHAnsi" w:cstheme="majorBidi"/>
      <w:color w:val="272727" w:themeColor="text1" w:themeTint="D8"/>
    </w:rPr>
  </w:style>
  <w:style w:type="paragraph" w:styleId="Title">
    <w:name w:val="Title"/>
    <w:basedOn w:val="Normal"/>
    <w:next w:val="Normal"/>
    <w:link w:val="TitleChar"/>
    <w:uiPriority w:val="10"/>
    <w:qFormat/>
    <w:rsid w:val="00E72BA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72BA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72BA1"/>
    <w:pPr>
      <w:numPr>
        <w:ilvl w:val="1"/>
      </w:numPr>
    </w:pPr>
    <w:rPr>
      <w:rFonts w:asciiTheme="minorHAnsi" w:eastAsiaTheme="majorEastAsia" w:hAnsiTheme="minorHAnsi"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72BA1"/>
    <w:rPr>
      <w:rFonts w:asciiTheme="minorHAnsi" w:eastAsiaTheme="majorEastAsia" w:hAnsiTheme="minorHAnsi" w:cstheme="majorBidi"/>
      <w:color w:val="595959" w:themeColor="text1" w:themeTint="A6"/>
      <w:spacing w:val="15"/>
      <w:sz w:val="28"/>
      <w:szCs w:val="28"/>
    </w:rPr>
  </w:style>
  <w:style w:type="paragraph" w:styleId="Quote">
    <w:name w:val="Quote"/>
    <w:basedOn w:val="Normal"/>
    <w:next w:val="Normal"/>
    <w:link w:val="QuoteChar"/>
    <w:uiPriority w:val="29"/>
    <w:qFormat/>
    <w:rsid w:val="00E72BA1"/>
    <w:pPr>
      <w:spacing w:before="160"/>
      <w:jc w:val="center"/>
    </w:pPr>
    <w:rPr>
      <w:i/>
      <w:iCs/>
      <w:color w:val="404040" w:themeColor="text1" w:themeTint="BF"/>
    </w:rPr>
  </w:style>
  <w:style w:type="character" w:customStyle="1" w:styleId="QuoteChar">
    <w:name w:val="Quote Char"/>
    <w:basedOn w:val="DefaultParagraphFont"/>
    <w:link w:val="Quote"/>
    <w:uiPriority w:val="29"/>
    <w:rsid w:val="00E72BA1"/>
    <w:rPr>
      <w:i/>
      <w:iCs/>
      <w:color w:val="404040" w:themeColor="text1" w:themeTint="BF"/>
    </w:rPr>
  </w:style>
  <w:style w:type="paragraph" w:styleId="ListParagraph">
    <w:name w:val="List Paragraph"/>
    <w:basedOn w:val="Normal"/>
    <w:uiPriority w:val="34"/>
    <w:qFormat/>
    <w:rsid w:val="00E72BA1"/>
    <w:pPr>
      <w:ind w:left="720"/>
      <w:contextualSpacing/>
    </w:pPr>
  </w:style>
  <w:style w:type="character" w:styleId="IntenseEmphasis">
    <w:name w:val="Intense Emphasis"/>
    <w:basedOn w:val="DefaultParagraphFont"/>
    <w:uiPriority w:val="21"/>
    <w:qFormat/>
    <w:rsid w:val="00E72BA1"/>
    <w:rPr>
      <w:i/>
      <w:iCs/>
      <w:color w:val="0F4761" w:themeColor="accent1" w:themeShade="BF"/>
    </w:rPr>
  </w:style>
  <w:style w:type="paragraph" w:styleId="IntenseQuote">
    <w:name w:val="Intense Quote"/>
    <w:basedOn w:val="Normal"/>
    <w:next w:val="Normal"/>
    <w:link w:val="IntenseQuoteChar"/>
    <w:uiPriority w:val="30"/>
    <w:qFormat/>
    <w:rsid w:val="00E72BA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72BA1"/>
    <w:rPr>
      <w:i/>
      <w:iCs/>
      <w:color w:val="0F4761" w:themeColor="accent1" w:themeShade="BF"/>
    </w:rPr>
  </w:style>
  <w:style w:type="character" w:styleId="IntenseReference">
    <w:name w:val="Intense Reference"/>
    <w:basedOn w:val="DefaultParagraphFont"/>
    <w:uiPriority w:val="32"/>
    <w:qFormat/>
    <w:rsid w:val="00E72BA1"/>
    <w:rPr>
      <w:b/>
      <w:bCs/>
      <w:smallCaps/>
      <w:color w:val="0F4761" w:themeColor="accent1" w:themeShade="BF"/>
      <w:spacing w:val="5"/>
    </w:rPr>
  </w:style>
  <w:style w:type="paragraph" w:styleId="NormalWeb">
    <w:name w:val="Normal (Web)"/>
    <w:basedOn w:val="Normal"/>
    <w:semiHidden/>
    <w:rsid w:val="00001B0D"/>
    <w:pPr>
      <w:spacing w:before="100" w:beforeAutospacing="1" w:after="100" w:afterAutospacing="1"/>
    </w:pPr>
    <w:rPr>
      <w:sz w:val="24"/>
      <w:szCs w:val="24"/>
      <w:lang w:val="en-US"/>
    </w:rPr>
  </w:style>
  <w:style w:type="character" w:styleId="Hyperlink">
    <w:name w:val="Hyperlink"/>
    <w:basedOn w:val="DefaultParagraphFont"/>
    <w:semiHidden/>
    <w:rsid w:val="00001B0D"/>
    <w:rPr>
      <w:color w:val="0000FF"/>
      <w:u w:val="single"/>
    </w:rPr>
  </w:style>
  <w:style w:type="character" w:styleId="CommentReference">
    <w:name w:val="annotation reference"/>
    <w:basedOn w:val="DefaultParagraphFont"/>
    <w:uiPriority w:val="99"/>
    <w:semiHidden/>
    <w:unhideWhenUsed/>
    <w:rsid w:val="00001B0D"/>
    <w:rPr>
      <w:sz w:val="18"/>
      <w:szCs w:val="18"/>
    </w:rPr>
  </w:style>
  <w:style w:type="paragraph" w:styleId="CommentText">
    <w:name w:val="annotation text"/>
    <w:basedOn w:val="Normal"/>
    <w:link w:val="CommentTextChar"/>
    <w:uiPriority w:val="99"/>
    <w:unhideWhenUsed/>
    <w:rsid w:val="00001B0D"/>
    <w:pPr>
      <w:widowControl w:val="0"/>
      <w:autoSpaceDE w:val="0"/>
      <w:autoSpaceDN w:val="0"/>
      <w:adjustRightInd w:val="0"/>
    </w:pPr>
    <w:rPr>
      <w:sz w:val="24"/>
      <w:szCs w:val="24"/>
      <w:lang w:val="en-US"/>
    </w:rPr>
  </w:style>
  <w:style w:type="character" w:customStyle="1" w:styleId="CommentTextChar">
    <w:name w:val="Comment Text Char"/>
    <w:basedOn w:val="DefaultParagraphFont"/>
    <w:link w:val="CommentText"/>
    <w:uiPriority w:val="99"/>
    <w:rsid w:val="00001B0D"/>
    <w:rPr>
      <w:rFonts w:eastAsia="Times New Roman" w:cs="Times New Roman"/>
      <w:kern w:val="0"/>
      <w:sz w:val="24"/>
      <w14:ligatures w14:val="none"/>
    </w:rPr>
  </w:style>
  <w:style w:type="paragraph" w:styleId="CommentSubject">
    <w:name w:val="annotation subject"/>
    <w:basedOn w:val="CommentText"/>
    <w:next w:val="CommentText"/>
    <w:link w:val="CommentSubjectChar"/>
    <w:uiPriority w:val="99"/>
    <w:semiHidden/>
    <w:unhideWhenUsed/>
    <w:rsid w:val="00001B0D"/>
    <w:rPr>
      <w:b/>
      <w:bCs/>
      <w:sz w:val="20"/>
      <w:szCs w:val="20"/>
    </w:rPr>
  </w:style>
  <w:style w:type="character" w:customStyle="1" w:styleId="CommentSubjectChar">
    <w:name w:val="Comment Subject Char"/>
    <w:basedOn w:val="CommentTextChar"/>
    <w:link w:val="CommentSubject"/>
    <w:uiPriority w:val="99"/>
    <w:semiHidden/>
    <w:rsid w:val="00001B0D"/>
    <w:rPr>
      <w:rFonts w:eastAsia="Times New Roman" w:cs="Times New Roman"/>
      <w:b/>
      <w:bCs/>
      <w:kern w:val="0"/>
      <w:sz w:val="20"/>
      <w:szCs w:val="20"/>
      <w14:ligatures w14:val="none"/>
    </w:rPr>
  </w:style>
  <w:style w:type="paragraph" w:styleId="BalloonText">
    <w:name w:val="Balloon Text"/>
    <w:basedOn w:val="Normal"/>
    <w:link w:val="BalloonTextChar"/>
    <w:uiPriority w:val="99"/>
    <w:semiHidden/>
    <w:unhideWhenUsed/>
    <w:rsid w:val="00001B0D"/>
    <w:pPr>
      <w:widowControl w:val="0"/>
      <w:autoSpaceDE w:val="0"/>
      <w:autoSpaceDN w:val="0"/>
      <w:adjustRightInd w:val="0"/>
    </w:pPr>
    <w:rPr>
      <w:lang w:val="en-US"/>
    </w:rPr>
  </w:style>
  <w:style w:type="character" w:customStyle="1" w:styleId="BalloonTextChar">
    <w:name w:val="Balloon Text Char"/>
    <w:basedOn w:val="DefaultParagraphFont"/>
    <w:link w:val="BalloonText"/>
    <w:uiPriority w:val="99"/>
    <w:semiHidden/>
    <w:rsid w:val="00001B0D"/>
    <w:rPr>
      <w:rFonts w:eastAsia="Times New Roman" w:cs="Times New Roman"/>
      <w:kern w:val="0"/>
      <w:szCs w:val="18"/>
      <w14:ligatures w14:val="none"/>
    </w:rPr>
  </w:style>
  <w:style w:type="paragraph" w:customStyle="1" w:styleId="p1">
    <w:name w:val="p1"/>
    <w:basedOn w:val="Normal"/>
    <w:rsid w:val="00001B0D"/>
    <w:pPr>
      <w:spacing w:line="180" w:lineRule="atLeast"/>
      <w:jc w:val="both"/>
    </w:pPr>
    <w:rPr>
      <w:rFonts w:ascii="Courier" w:eastAsiaTheme="minorHAnsi" w:hAnsi="Courier"/>
      <w:lang w:val="en-US"/>
    </w:rPr>
  </w:style>
  <w:style w:type="paragraph" w:customStyle="1" w:styleId="p2">
    <w:name w:val="p2"/>
    <w:basedOn w:val="Normal"/>
    <w:rsid w:val="00001B0D"/>
    <w:pPr>
      <w:spacing w:line="180" w:lineRule="atLeast"/>
      <w:jc w:val="both"/>
    </w:pPr>
    <w:rPr>
      <w:rFonts w:ascii="Courier" w:eastAsiaTheme="minorHAnsi" w:hAnsi="Courier"/>
      <w:lang w:val="en-US"/>
    </w:rPr>
  </w:style>
  <w:style w:type="character" w:customStyle="1" w:styleId="s1">
    <w:name w:val="s1"/>
    <w:basedOn w:val="DefaultParagraphFont"/>
    <w:rsid w:val="00001B0D"/>
    <w:rPr>
      <w:spacing w:val="-2"/>
    </w:rPr>
  </w:style>
  <w:style w:type="character" w:customStyle="1" w:styleId="apple-tab-span">
    <w:name w:val="apple-tab-span"/>
    <w:basedOn w:val="DefaultParagraphFont"/>
    <w:rsid w:val="00001B0D"/>
  </w:style>
  <w:style w:type="character" w:customStyle="1" w:styleId="apple-converted-space">
    <w:name w:val="apple-converted-space"/>
    <w:basedOn w:val="DefaultParagraphFont"/>
    <w:rsid w:val="00001B0D"/>
  </w:style>
  <w:style w:type="character" w:styleId="PlaceholderText">
    <w:name w:val="Placeholder Text"/>
    <w:basedOn w:val="DefaultParagraphFont"/>
    <w:uiPriority w:val="99"/>
    <w:semiHidden/>
    <w:rsid w:val="00001B0D"/>
    <w:rPr>
      <w:color w:val="808080"/>
    </w:rPr>
  </w:style>
  <w:style w:type="paragraph" w:styleId="Revision">
    <w:name w:val="Revision"/>
    <w:hidden/>
    <w:uiPriority w:val="99"/>
    <w:semiHidden/>
    <w:rsid w:val="00001B0D"/>
    <w:pPr>
      <w:spacing w:after="0" w:line="240" w:lineRule="auto"/>
    </w:pPr>
    <w:rPr>
      <w:rFonts w:eastAsia="Times New Roman" w:cs="Times New Roman"/>
      <w:kern w:val="0"/>
      <w:szCs w:val="18"/>
      <w:lang w:val="en"/>
      <w14:ligatures w14:val="none"/>
    </w:rPr>
  </w:style>
  <w:style w:type="paragraph" w:customStyle="1" w:styleId="WW-Default">
    <w:name w:val="WW-Default"/>
    <w:uiPriority w:val="99"/>
    <w:rsid w:val="007D28A4"/>
    <w:pPr>
      <w:widowControl w:val="0"/>
      <w:autoSpaceDE w:val="0"/>
      <w:autoSpaceDN w:val="0"/>
      <w:adjustRightInd w:val="0"/>
      <w:spacing w:after="0" w:line="240" w:lineRule="auto"/>
    </w:pPr>
    <w:rPr>
      <w:rFonts w:ascii="Courier New" w:eastAsia="Times New Roman" w:cs="Courier New"/>
      <w:kern w:val="0"/>
      <w:sz w:val="24"/>
      <w:lang w:bidi="hi-IN"/>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B827CB-F16C-468F-82CB-0E8488E7FA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2581</Words>
  <Characters>14712</Characters>
  <Application>Microsoft Office Word</Application>
  <DocSecurity>0</DocSecurity>
  <Lines>122</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17259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Brody Mangum</dc:creator>
  <cp:keywords/>
  <dc:description/>
  <cp:lastModifiedBy>Burningham</cp:lastModifiedBy>
  <cp:revision>2</cp:revision>
  <dcterms:created xsi:type="dcterms:W3CDTF">2026-02-03T20:46:00Z</dcterms:created>
  <dcterms:modified xsi:type="dcterms:W3CDTF">2026-02-03T20:46:00Z</dcterms:modified>
</cp:coreProperties>
</file>