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3CE18" w14:textId="77777777" w:rsidR="00611E4B" w:rsidRPr="0024268F" w:rsidRDefault="00611E4B" w:rsidP="00611E4B">
      <w:pPr>
        <w:widowControl/>
        <w:suppressAutoHyphens/>
        <w:rPr>
          <w:bCs/>
          <w:sz w:val="18"/>
          <w:szCs w:val="18"/>
        </w:rPr>
      </w:pPr>
      <w:r w:rsidRPr="0024268F">
        <w:rPr>
          <w:b/>
          <w:bCs/>
          <w:sz w:val="18"/>
          <w:szCs w:val="18"/>
        </w:rPr>
        <w:t>R765.  Higher Education (Utah Board of), Administration.</w:t>
      </w:r>
    </w:p>
    <w:p w14:paraId="23D65B11" w14:textId="77777777" w:rsidR="00611E4B" w:rsidRPr="0024268F" w:rsidRDefault="00611E4B" w:rsidP="00611E4B">
      <w:pPr>
        <w:widowControl/>
        <w:suppressAutoHyphens/>
        <w:rPr>
          <w:bCs/>
          <w:sz w:val="18"/>
          <w:szCs w:val="18"/>
        </w:rPr>
      </w:pPr>
      <w:r w:rsidRPr="0024268F">
        <w:rPr>
          <w:b/>
          <w:bCs/>
          <w:sz w:val="18"/>
          <w:szCs w:val="18"/>
        </w:rPr>
        <w:t>R765-266.  Utah System of Higher Education Disclosures.</w:t>
      </w:r>
    </w:p>
    <w:p w14:paraId="717067AD" w14:textId="77777777" w:rsidR="00611E4B" w:rsidRPr="0024268F" w:rsidRDefault="00611E4B" w:rsidP="00611E4B">
      <w:pPr>
        <w:widowControl/>
        <w:suppressAutoHyphens/>
        <w:rPr>
          <w:bCs/>
          <w:sz w:val="18"/>
          <w:szCs w:val="18"/>
        </w:rPr>
      </w:pPr>
      <w:r w:rsidRPr="0024268F">
        <w:rPr>
          <w:b/>
          <w:bCs/>
          <w:sz w:val="18"/>
          <w:szCs w:val="18"/>
        </w:rPr>
        <w:t>R765-266-1.  Purpose.</w:t>
      </w:r>
    </w:p>
    <w:p w14:paraId="00464326" w14:textId="1DE622A2" w:rsidR="00611E4B" w:rsidRPr="0024268F" w:rsidRDefault="00611E4B" w:rsidP="00611E4B">
      <w:pPr>
        <w:widowControl/>
        <w:suppressAutoHyphens/>
        <w:rPr>
          <w:sz w:val="18"/>
          <w:szCs w:val="18"/>
        </w:rPr>
      </w:pPr>
      <w:r w:rsidRPr="0024268F">
        <w:rPr>
          <w:sz w:val="18"/>
          <w:szCs w:val="18"/>
        </w:rPr>
        <w:tab/>
        <w:t>This rule establishes procedures whereby Utah System of Higher Education institutions comply with certain disclosures required under Section 53H-3-504.</w:t>
      </w:r>
    </w:p>
    <w:p w14:paraId="228AC07B" w14:textId="77777777" w:rsidR="00611E4B" w:rsidRPr="0024268F" w:rsidRDefault="00611E4B" w:rsidP="00611E4B">
      <w:pPr>
        <w:widowControl/>
        <w:suppressAutoHyphens/>
        <w:rPr>
          <w:sz w:val="18"/>
          <w:szCs w:val="18"/>
        </w:rPr>
      </w:pPr>
    </w:p>
    <w:p w14:paraId="4006E096" w14:textId="77777777" w:rsidR="00611E4B" w:rsidRPr="0024268F" w:rsidRDefault="00611E4B" w:rsidP="00611E4B">
      <w:pPr>
        <w:widowControl/>
        <w:suppressAutoHyphens/>
        <w:rPr>
          <w:bCs/>
          <w:sz w:val="18"/>
          <w:szCs w:val="18"/>
        </w:rPr>
      </w:pPr>
      <w:r w:rsidRPr="0024268F">
        <w:rPr>
          <w:b/>
          <w:bCs/>
          <w:sz w:val="18"/>
          <w:szCs w:val="18"/>
        </w:rPr>
        <w:t>R765-266-2.  Authority.</w:t>
      </w:r>
    </w:p>
    <w:p w14:paraId="62E2C1AB" w14:textId="20CB5095" w:rsidR="00611E4B" w:rsidRPr="0024268F" w:rsidRDefault="00611E4B" w:rsidP="00611E4B">
      <w:pPr>
        <w:widowControl/>
        <w:suppressAutoHyphens/>
        <w:rPr>
          <w:sz w:val="18"/>
          <w:szCs w:val="18"/>
        </w:rPr>
      </w:pPr>
      <w:r w:rsidRPr="0024268F">
        <w:rPr>
          <w:sz w:val="18"/>
          <w:szCs w:val="18"/>
        </w:rPr>
        <w:tab/>
        <w:t>This rule is authorized by Subsection 53H-3-504(5).</w:t>
      </w:r>
    </w:p>
    <w:p w14:paraId="302C9B88" w14:textId="77777777" w:rsidR="00611E4B" w:rsidRPr="0024268F" w:rsidRDefault="00611E4B" w:rsidP="00611E4B">
      <w:pPr>
        <w:widowControl/>
        <w:suppressAutoHyphens/>
        <w:rPr>
          <w:sz w:val="18"/>
          <w:szCs w:val="18"/>
        </w:rPr>
      </w:pPr>
    </w:p>
    <w:p w14:paraId="3A578527" w14:textId="77777777" w:rsidR="00611E4B" w:rsidRPr="0024268F" w:rsidRDefault="00611E4B" w:rsidP="00611E4B">
      <w:pPr>
        <w:widowControl/>
        <w:suppressAutoHyphens/>
        <w:rPr>
          <w:bCs/>
          <w:sz w:val="18"/>
          <w:szCs w:val="18"/>
        </w:rPr>
      </w:pPr>
      <w:r w:rsidRPr="0024268F">
        <w:rPr>
          <w:b/>
          <w:bCs/>
          <w:sz w:val="18"/>
          <w:szCs w:val="18"/>
        </w:rPr>
        <w:t>R765-266-3.  Higher Education Disclosures.</w:t>
      </w:r>
    </w:p>
    <w:p w14:paraId="4A9BED5A" w14:textId="37A7184B" w:rsidR="00611E4B" w:rsidRPr="0024268F" w:rsidRDefault="00611E4B" w:rsidP="00611E4B">
      <w:pPr>
        <w:widowControl/>
        <w:suppressAutoHyphens/>
        <w:rPr>
          <w:sz w:val="18"/>
          <w:szCs w:val="18"/>
        </w:rPr>
      </w:pPr>
      <w:r w:rsidRPr="0024268F">
        <w:rPr>
          <w:sz w:val="18"/>
          <w:szCs w:val="18"/>
        </w:rPr>
        <w:tab/>
        <w:t>(1)  Each Utah System of Higher Education institution shall publish a direct link online with the information described in Section 53H-3-504 in accordance with the requirements in Subsection 53H-3-504(2)(b).</w:t>
      </w:r>
    </w:p>
    <w:p w14:paraId="5AED7AC6" w14:textId="205BD71B" w:rsidR="00611E4B" w:rsidRPr="0024268F" w:rsidRDefault="00611E4B" w:rsidP="00611E4B">
      <w:pPr>
        <w:widowControl/>
        <w:suppressAutoHyphens/>
        <w:rPr>
          <w:sz w:val="18"/>
          <w:szCs w:val="18"/>
        </w:rPr>
      </w:pPr>
      <w:r w:rsidRPr="0024268F">
        <w:rPr>
          <w:sz w:val="18"/>
          <w:szCs w:val="18"/>
        </w:rPr>
        <w:tab/>
        <w:t>(2)  The Board maintains static reports and dashboards that are located on the Board's website to meet the requirements defined in Subsection 53H-3-504(3)(b).</w:t>
      </w:r>
    </w:p>
    <w:p w14:paraId="638BD90A" w14:textId="7E57E2D3" w:rsidR="00611E4B" w:rsidRPr="0024268F" w:rsidRDefault="00611E4B" w:rsidP="00611E4B">
      <w:pPr>
        <w:widowControl/>
        <w:suppressAutoHyphens/>
        <w:rPr>
          <w:sz w:val="18"/>
          <w:szCs w:val="18"/>
        </w:rPr>
      </w:pPr>
      <w:r w:rsidRPr="0024268F">
        <w:rPr>
          <w:sz w:val="18"/>
          <w:szCs w:val="18"/>
        </w:rPr>
        <w:tab/>
        <w:t>(3)  An institution may use other data services if they meet the requirements defined in Section 53H-3-504.</w:t>
      </w:r>
    </w:p>
    <w:p w14:paraId="0712500B" w14:textId="0CA5A574" w:rsidR="00611E4B" w:rsidRPr="0024268F" w:rsidRDefault="00611E4B" w:rsidP="00611E4B">
      <w:pPr>
        <w:widowControl/>
        <w:suppressAutoHyphens/>
        <w:rPr>
          <w:sz w:val="18"/>
          <w:szCs w:val="18"/>
        </w:rPr>
      </w:pPr>
      <w:r w:rsidRPr="0024268F">
        <w:rPr>
          <w:sz w:val="18"/>
          <w:szCs w:val="18"/>
        </w:rPr>
        <w:tab/>
        <w:t>(4)  To the extent possible, when collecting data in accordance with Subsection 53H-3-504(3)(a), the Board will use existing data services and partners deemed credible for purposes of this section.</w:t>
      </w:r>
    </w:p>
    <w:p w14:paraId="64956FB0" w14:textId="77777777" w:rsidR="00611E4B" w:rsidRPr="0024268F" w:rsidRDefault="00611E4B" w:rsidP="00611E4B">
      <w:pPr>
        <w:widowControl/>
        <w:suppressAutoHyphens/>
        <w:rPr>
          <w:sz w:val="18"/>
          <w:szCs w:val="18"/>
        </w:rPr>
      </w:pPr>
    </w:p>
    <w:p w14:paraId="53EAADE5" w14:textId="77777777" w:rsidR="00611E4B" w:rsidRPr="0024268F" w:rsidRDefault="00611E4B" w:rsidP="00611E4B">
      <w:pPr>
        <w:widowControl/>
        <w:suppressAutoHyphens/>
        <w:rPr>
          <w:bCs/>
          <w:sz w:val="18"/>
          <w:szCs w:val="18"/>
        </w:rPr>
      </w:pPr>
      <w:r w:rsidRPr="0024268F">
        <w:rPr>
          <w:b/>
          <w:bCs/>
          <w:sz w:val="18"/>
          <w:szCs w:val="18"/>
        </w:rPr>
        <w:t>KEY:  education, disclosures</w:t>
      </w:r>
    </w:p>
    <w:p w14:paraId="6D1E06CD" w14:textId="49C8FCBA" w:rsidR="00611E4B" w:rsidRPr="0024268F" w:rsidRDefault="00611E4B" w:rsidP="00611E4B">
      <w:pPr>
        <w:widowControl/>
        <w:suppressAutoHyphens/>
        <w:rPr>
          <w:sz w:val="18"/>
          <w:szCs w:val="18"/>
        </w:rPr>
      </w:pPr>
      <w:r w:rsidRPr="0024268F">
        <w:rPr>
          <w:b/>
          <w:bCs/>
          <w:sz w:val="18"/>
          <w:szCs w:val="18"/>
        </w:rPr>
        <w:t xml:space="preserve">Date of Last Change:  </w:t>
      </w:r>
      <w:r w:rsidR="007300A7" w:rsidRPr="0024268F">
        <w:rPr>
          <w:b/>
          <w:bCs/>
          <w:sz w:val="18"/>
          <w:szCs w:val="18"/>
        </w:rPr>
        <w:t xml:space="preserve">March 15, </w:t>
      </w:r>
      <w:r w:rsidRPr="0024268F">
        <w:rPr>
          <w:b/>
          <w:bCs/>
          <w:sz w:val="18"/>
          <w:szCs w:val="18"/>
        </w:rPr>
        <w:t>2026</w:t>
      </w:r>
    </w:p>
    <w:p w14:paraId="33F7D3CB" w14:textId="3E943E24" w:rsidR="00611E4B" w:rsidRPr="0024268F" w:rsidRDefault="00611E4B" w:rsidP="00611E4B">
      <w:pPr>
        <w:widowControl/>
        <w:suppressAutoHyphens/>
        <w:rPr>
          <w:sz w:val="18"/>
          <w:szCs w:val="18"/>
        </w:rPr>
      </w:pPr>
      <w:r w:rsidRPr="0024268F">
        <w:rPr>
          <w:b/>
          <w:bCs/>
          <w:sz w:val="18"/>
          <w:szCs w:val="18"/>
        </w:rPr>
        <w:t>Authorizing, and Implemented or Interpreted Law:  53H-3-504</w:t>
      </w:r>
    </w:p>
    <w:p w14:paraId="4584ED2F" w14:textId="77777777" w:rsidR="00611E4B" w:rsidRPr="0024268F" w:rsidRDefault="00611E4B" w:rsidP="00611E4B">
      <w:pPr>
        <w:widowControl/>
        <w:suppressAutoHyphens/>
        <w:rPr>
          <w:sz w:val="18"/>
        </w:rPr>
      </w:pPr>
    </w:p>
    <w:p w14:paraId="3DAA65F5" w14:textId="5CDFAAB6" w:rsidR="00FE454F" w:rsidRPr="0024268F" w:rsidRDefault="00FE454F" w:rsidP="00611E4B">
      <w:pPr>
        <w:widowControl/>
        <w:suppressAutoHyphens/>
        <w:rPr>
          <w:sz w:val="18"/>
        </w:rPr>
      </w:pPr>
    </w:p>
    <w:sectPr w:rsidR="00FE454F" w:rsidRPr="0024268F" w:rsidSect="0024268F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4C24"/>
    <w:rsid w:val="000069A9"/>
    <w:rsid w:val="000452BE"/>
    <w:rsid w:val="000A4737"/>
    <w:rsid w:val="000B0C8F"/>
    <w:rsid w:val="000E680A"/>
    <w:rsid w:val="00101D7A"/>
    <w:rsid w:val="00122760"/>
    <w:rsid w:val="001307F2"/>
    <w:rsid w:val="00135EC6"/>
    <w:rsid w:val="00151566"/>
    <w:rsid w:val="001F3F7F"/>
    <w:rsid w:val="001F4492"/>
    <w:rsid w:val="001F57C2"/>
    <w:rsid w:val="00201378"/>
    <w:rsid w:val="00202829"/>
    <w:rsid w:val="002078B8"/>
    <w:rsid w:val="00214720"/>
    <w:rsid w:val="002277AF"/>
    <w:rsid w:val="0024268F"/>
    <w:rsid w:val="00253C3B"/>
    <w:rsid w:val="00261488"/>
    <w:rsid w:val="002800AE"/>
    <w:rsid w:val="002977C3"/>
    <w:rsid w:val="002A5476"/>
    <w:rsid w:val="002B721A"/>
    <w:rsid w:val="002C1C24"/>
    <w:rsid w:val="002C62A2"/>
    <w:rsid w:val="002F1956"/>
    <w:rsid w:val="002F4EB4"/>
    <w:rsid w:val="00310F21"/>
    <w:rsid w:val="003962FE"/>
    <w:rsid w:val="003975A0"/>
    <w:rsid w:val="003C4963"/>
    <w:rsid w:val="003C4F73"/>
    <w:rsid w:val="003D2889"/>
    <w:rsid w:val="003D472D"/>
    <w:rsid w:val="003D568D"/>
    <w:rsid w:val="003E6785"/>
    <w:rsid w:val="003F0129"/>
    <w:rsid w:val="00422952"/>
    <w:rsid w:val="004462C1"/>
    <w:rsid w:val="00452B2A"/>
    <w:rsid w:val="00496636"/>
    <w:rsid w:val="004D3218"/>
    <w:rsid w:val="00516D25"/>
    <w:rsid w:val="00522E4B"/>
    <w:rsid w:val="005309C7"/>
    <w:rsid w:val="0054534A"/>
    <w:rsid w:val="00550F3B"/>
    <w:rsid w:val="0059243B"/>
    <w:rsid w:val="005D22A7"/>
    <w:rsid w:val="005D3A47"/>
    <w:rsid w:val="005E452A"/>
    <w:rsid w:val="006036E6"/>
    <w:rsid w:val="0060442D"/>
    <w:rsid w:val="00607B9A"/>
    <w:rsid w:val="00611E4B"/>
    <w:rsid w:val="006234F2"/>
    <w:rsid w:val="00632191"/>
    <w:rsid w:val="006527A5"/>
    <w:rsid w:val="00667EF6"/>
    <w:rsid w:val="00693D72"/>
    <w:rsid w:val="006A1B45"/>
    <w:rsid w:val="006C2F8E"/>
    <w:rsid w:val="00706A20"/>
    <w:rsid w:val="00713100"/>
    <w:rsid w:val="007222F4"/>
    <w:rsid w:val="007300A7"/>
    <w:rsid w:val="007309B6"/>
    <w:rsid w:val="00734062"/>
    <w:rsid w:val="007651A1"/>
    <w:rsid w:val="00783782"/>
    <w:rsid w:val="00784BC9"/>
    <w:rsid w:val="0078750F"/>
    <w:rsid w:val="00793D5F"/>
    <w:rsid w:val="007C3B6C"/>
    <w:rsid w:val="007C5E4D"/>
    <w:rsid w:val="007E74C2"/>
    <w:rsid w:val="00830037"/>
    <w:rsid w:val="00853F79"/>
    <w:rsid w:val="00866F44"/>
    <w:rsid w:val="00874F86"/>
    <w:rsid w:val="00876CD0"/>
    <w:rsid w:val="008919F6"/>
    <w:rsid w:val="0089518C"/>
    <w:rsid w:val="008A20F3"/>
    <w:rsid w:val="008C2D7C"/>
    <w:rsid w:val="008C7D58"/>
    <w:rsid w:val="008F4E1C"/>
    <w:rsid w:val="00907C5A"/>
    <w:rsid w:val="00907C9F"/>
    <w:rsid w:val="00921E5D"/>
    <w:rsid w:val="00924FFB"/>
    <w:rsid w:val="00935E46"/>
    <w:rsid w:val="00953F37"/>
    <w:rsid w:val="00960AD5"/>
    <w:rsid w:val="0098326F"/>
    <w:rsid w:val="00984DF2"/>
    <w:rsid w:val="00985871"/>
    <w:rsid w:val="009A5F7E"/>
    <w:rsid w:val="009A72FC"/>
    <w:rsid w:val="009B01F7"/>
    <w:rsid w:val="009E4DA6"/>
    <w:rsid w:val="00A342FC"/>
    <w:rsid w:val="00A417B9"/>
    <w:rsid w:val="00A41D37"/>
    <w:rsid w:val="00A676D8"/>
    <w:rsid w:val="00A72E8B"/>
    <w:rsid w:val="00A83740"/>
    <w:rsid w:val="00AB3E17"/>
    <w:rsid w:val="00AB3E25"/>
    <w:rsid w:val="00AE108D"/>
    <w:rsid w:val="00AF1519"/>
    <w:rsid w:val="00B12EA0"/>
    <w:rsid w:val="00B2523E"/>
    <w:rsid w:val="00B31912"/>
    <w:rsid w:val="00B34CBF"/>
    <w:rsid w:val="00B3504C"/>
    <w:rsid w:val="00B606F6"/>
    <w:rsid w:val="00B866D3"/>
    <w:rsid w:val="00BA4114"/>
    <w:rsid w:val="00BB1EEC"/>
    <w:rsid w:val="00BB5B12"/>
    <w:rsid w:val="00BC5E52"/>
    <w:rsid w:val="00BE00B1"/>
    <w:rsid w:val="00BF183B"/>
    <w:rsid w:val="00C17425"/>
    <w:rsid w:val="00C34145"/>
    <w:rsid w:val="00C6485F"/>
    <w:rsid w:val="00C84FAB"/>
    <w:rsid w:val="00C9093F"/>
    <w:rsid w:val="00CA0A7D"/>
    <w:rsid w:val="00CA4226"/>
    <w:rsid w:val="00CA7CC9"/>
    <w:rsid w:val="00CC1DE2"/>
    <w:rsid w:val="00CC2F8D"/>
    <w:rsid w:val="00CC3B10"/>
    <w:rsid w:val="00CD7FD5"/>
    <w:rsid w:val="00CF088E"/>
    <w:rsid w:val="00D05CFF"/>
    <w:rsid w:val="00D13FA2"/>
    <w:rsid w:val="00D221CB"/>
    <w:rsid w:val="00D26D4A"/>
    <w:rsid w:val="00D30C3D"/>
    <w:rsid w:val="00D41ABA"/>
    <w:rsid w:val="00D43AA0"/>
    <w:rsid w:val="00D468D6"/>
    <w:rsid w:val="00D47425"/>
    <w:rsid w:val="00D53B8E"/>
    <w:rsid w:val="00D66991"/>
    <w:rsid w:val="00D96863"/>
    <w:rsid w:val="00DB54DD"/>
    <w:rsid w:val="00DC38B4"/>
    <w:rsid w:val="00E154ED"/>
    <w:rsid w:val="00E35B77"/>
    <w:rsid w:val="00E62157"/>
    <w:rsid w:val="00E955FD"/>
    <w:rsid w:val="00ED03E0"/>
    <w:rsid w:val="00F1268F"/>
    <w:rsid w:val="00F20F2B"/>
    <w:rsid w:val="00F44E2C"/>
    <w:rsid w:val="00F55D82"/>
    <w:rsid w:val="00F62743"/>
    <w:rsid w:val="00F87146"/>
    <w:rsid w:val="00FE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D18E0"/>
  <w15:docId w15:val="{2E3EF052-14A3-4EC0-8E0B-C08377F8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1310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13100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3100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10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10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10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00"/>
    <w:rPr>
      <w:rFonts w:ascii="Times New Roman" w:eastAsia="Times New Roman" w:hAnsi="Times New Roman" w:cs="Times New Roman"/>
      <w:sz w:val="18"/>
      <w:szCs w:val="18"/>
    </w:rPr>
  </w:style>
  <w:style w:type="paragraph" w:customStyle="1" w:styleId="p1">
    <w:name w:val="p1"/>
    <w:basedOn w:val="Normal"/>
    <w:rsid w:val="004462C1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462C1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character" w:customStyle="1" w:styleId="s1">
    <w:name w:val="s1"/>
    <w:basedOn w:val="DefaultParagraphFont"/>
    <w:rsid w:val="004462C1"/>
    <w:rPr>
      <w:spacing w:val="-2"/>
    </w:rPr>
  </w:style>
  <w:style w:type="character" w:customStyle="1" w:styleId="apple-tab-span">
    <w:name w:val="apple-tab-span"/>
    <w:basedOn w:val="DefaultParagraphFont"/>
    <w:rsid w:val="004462C1"/>
  </w:style>
  <w:style w:type="character" w:customStyle="1" w:styleId="apple-converted-space">
    <w:name w:val="apple-converted-space"/>
    <w:basedOn w:val="DefaultParagraphFont"/>
    <w:rsid w:val="004462C1"/>
  </w:style>
  <w:style w:type="character" w:styleId="PlaceholderText">
    <w:name w:val="Placeholder Text"/>
    <w:basedOn w:val="DefaultParagraphFont"/>
    <w:uiPriority w:val="99"/>
    <w:semiHidden/>
    <w:rsid w:val="00F87146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6A1B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563A9-9096-4647-A11F-4CBC877C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Ken Hansen</dc:creator>
  <cp:lastModifiedBy>Burningham</cp:lastModifiedBy>
  <cp:revision>2</cp:revision>
  <cp:lastPrinted>2009-09-03T00:13:00Z</cp:lastPrinted>
  <dcterms:created xsi:type="dcterms:W3CDTF">2026-03-18T16:36:00Z</dcterms:created>
  <dcterms:modified xsi:type="dcterms:W3CDTF">2026-03-18T16:36:00Z</dcterms:modified>
</cp:coreProperties>
</file>