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bookmarkStart w:id="0" w:name="_Hlk165626113"/>
    <w:p w14:paraId="746D63D0" w14:textId="77777777" w:rsidR="00574ED2" w:rsidRPr="00270A4D" w:rsidRDefault="00574ED2" w:rsidP="00574ED2">
      <w:pPr>
        <w:widowControl/>
        <w:suppressAutoHyphens/>
        <w:rPr>
          <w:rFonts w:eastAsia="Calibri"/>
          <w:bCs/>
          <w:sz w:val="18"/>
        </w:rPr>
      </w:pPr>
      <w:r w:rsidRPr="00270A4D">
        <w:rPr>
          <w:rFonts w:eastAsia="Calibri"/>
          <w:sz w:val="18"/>
          <w:lang w:val="en-CA"/>
        </w:rPr>
        <w:fldChar w:fldCharType="begin"/>
      </w:r>
      <w:r w:rsidRPr="00270A4D">
        <w:rPr>
          <w:rFonts w:eastAsia="Calibri"/>
          <w:sz w:val="18"/>
          <w:lang w:val="en-CA"/>
        </w:rPr>
        <w:instrText xml:space="preserve"> SEQ CHAPTER \h \r 1</w:instrText>
      </w:r>
      <w:r w:rsidRPr="00270A4D">
        <w:rPr>
          <w:rFonts w:eastAsia="Calibri"/>
          <w:sz w:val="18"/>
          <w:lang w:val="en-CA"/>
        </w:rPr>
        <w:fldChar w:fldCharType="end"/>
      </w:r>
      <w:r w:rsidRPr="00270A4D">
        <w:rPr>
          <w:rFonts w:eastAsia="Calibri"/>
          <w:b/>
          <w:bCs/>
          <w:sz w:val="18"/>
        </w:rPr>
        <w:t>R277.  Education, Administration.</w:t>
      </w:r>
    </w:p>
    <w:p w14:paraId="239B1D99" w14:textId="77777777" w:rsidR="00574ED2" w:rsidRPr="00270A4D" w:rsidRDefault="00574ED2" w:rsidP="00574ED2">
      <w:pPr>
        <w:widowControl/>
        <w:suppressAutoHyphens/>
        <w:rPr>
          <w:rFonts w:eastAsia="Calibri"/>
          <w:sz w:val="18"/>
        </w:rPr>
      </w:pPr>
      <w:r w:rsidRPr="00270A4D">
        <w:rPr>
          <w:rFonts w:eastAsia="Calibri"/>
          <w:b/>
          <w:bCs/>
          <w:sz w:val="18"/>
        </w:rPr>
        <w:t>R277-609.  Standards for LEA Discipline Policy.</w:t>
      </w:r>
    </w:p>
    <w:p w14:paraId="10CB33F4" w14:textId="77777777" w:rsidR="00574ED2" w:rsidRPr="00270A4D" w:rsidRDefault="00574ED2" w:rsidP="00574ED2">
      <w:pPr>
        <w:widowControl/>
        <w:suppressAutoHyphens/>
        <w:rPr>
          <w:rFonts w:eastAsia="Calibri"/>
          <w:sz w:val="18"/>
        </w:rPr>
      </w:pPr>
      <w:r w:rsidRPr="00270A4D">
        <w:rPr>
          <w:rFonts w:eastAsia="Calibri"/>
          <w:b/>
          <w:bCs/>
          <w:sz w:val="18"/>
        </w:rPr>
        <w:t xml:space="preserve">R277-609-1.  </w:t>
      </w:r>
      <w:r w:rsidRPr="00270A4D">
        <w:rPr>
          <w:rFonts w:eastAsia="Arial"/>
          <w:b/>
          <w:bCs/>
          <w:sz w:val="18"/>
        </w:rPr>
        <w:t>Authority</w:t>
      </w:r>
      <w:r w:rsidRPr="00270A4D">
        <w:rPr>
          <w:b/>
          <w:bCs/>
          <w:sz w:val="18"/>
        </w:rPr>
        <w:t>,</w:t>
      </w:r>
      <w:r w:rsidRPr="00270A4D">
        <w:rPr>
          <w:rFonts w:eastAsia="Arial"/>
          <w:b/>
          <w:bCs/>
          <w:sz w:val="18"/>
        </w:rPr>
        <w:t xml:space="preserve"> Purpose</w:t>
      </w:r>
      <w:r w:rsidRPr="00270A4D">
        <w:rPr>
          <w:b/>
          <w:bCs/>
          <w:sz w:val="18"/>
        </w:rPr>
        <w:t>, and Oversight Category</w:t>
      </w:r>
      <w:r w:rsidRPr="00270A4D">
        <w:rPr>
          <w:rFonts w:eastAsia="Arial"/>
          <w:b/>
          <w:bCs/>
          <w:sz w:val="18"/>
        </w:rPr>
        <w:t>.</w:t>
      </w:r>
    </w:p>
    <w:p w14:paraId="5E94C20C" w14:textId="77777777" w:rsidR="00574ED2" w:rsidRPr="00270A4D" w:rsidRDefault="00574ED2" w:rsidP="00574ED2">
      <w:pPr>
        <w:widowControl/>
        <w:suppressAutoHyphens/>
        <w:rPr>
          <w:rFonts w:eastAsia="Calibri"/>
          <w:sz w:val="18"/>
        </w:rPr>
      </w:pPr>
      <w:r w:rsidRPr="00270A4D">
        <w:rPr>
          <w:rFonts w:eastAsia="Calibri"/>
          <w:sz w:val="18"/>
        </w:rPr>
        <w:tab/>
        <w:t>(1)  This rule is authorized by:</w:t>
      </w:r>
    </w:p>
    <w:p w14:paraId="0BE53F39" w14:textId="77777777" w:rsidR="00574ED2" w:rsidRPr="00270A4D" w:rsidRDefault="00574ED2" w:rsidP="00574ED2">
      <w:pPr>
        <w:widowControl/>
        <w:suppressAutoHyphens/>
        <w:rPr>
          <w:rFonts w:eastAsia="Calibri"/>
          <w:sz w:val="18"/>
        </w:rPr>
      </w:pPr>
      <w:r w:rsidRPr="00270A4D">
        <w:rPr>
          <w:rFonts w:eastAsia="Calibri"/>
          <w:sz w:val="18"/>
        </w:rPr>
        <w:tab/>
        <w:t>(a)  Utah Constitution Article X, Section 3, which vests general control and supervision over public education in the Board;</w:t>
      </w:r>
    </w:p>
    <w:p w14:paraId="74B720A8" w14:textId="77777777" w:rsidR="00574ED2" w:rsidRPr="00270A4D" w:rsidRDefault="00574ED2" w:rsidP="00574ED2">
      <w:pPr>
        <w:widowControl/>
        <w:suppressAutoHyphens/>
        <w:rPr>
          <w:rFonts w:eastAsia="Calibri"/>
          <w:sz w:val="18"/>
        </w:rPr>
      </w:pPr>
      <w:r w:rsidRPr="00270A4D">
        <w:rPr>
          <w:rFonts w:eastAsia="Calibri"/>
          <w:sz w:val="18"/>
        </w:rPr>
        <w:tab/>
        <w:t>(b)  Subsection 53E-3-401(4), which allows the Board to make rules to execute the Board's duties and responsibilities under the Utah Constitution and state law;</w:t>
      </w:r>
    </w:p>
    <w:p w14:paraId="306CBAA7" w14:textId="77777777" w:rsidR="00574ED2" w:rsidRPr="00270A4D" w:rsidRDefault="00574ED2" w:rsidP="00574ED2">
      <w:pPr>
        <w:widowControl/>
        <w:suppressAutoHyphens/>
        <w:rPr>
          <w:rFonts w:eastAsia="Calibri"/>
          <w:sz w:val="18"/>
        </w:rPr>
      </w:pPr>
      <w:r w:rsidRPr="00270A4D">
        <w:rPr>
          <w:rFonts w:eastAsia="Calibri"/>
          <w:sz w:val="18"/>
        </w:rPr>
        <w:tab/>
        <w:t>(c)  Subsection 53E-3-501(1)(b)(v), which requires the Board to establish rules concerning discipline and control;</w:t>
      </w:r>
    </w:p>
    <w:p w14:paraId="5641689E" w14:textId="77777777" w:rsidR="00574ED2" w:rsidRPr="00270A4D" w:rsidRDefault="00574ED2" w:rsidP="00574ED2">
      <w:pPr>
        <w:widowControl/>
        <w:suppressAutoHyphens/>
        <w:rPr>
          <w:rFonts w:eastAsia="Calibri"/>
          <w:sz w:val="18"/>
        </w:rPr>
      </w:pPr>
      <w:r w:rsidRPr="00270A4D">
        <w:rPr>
          <w:rFonts w:eastAsia="Calibri"/>
          <w:sz w:val="18"/>
        </w:rPr>
        <w:tab/>
        <w:t>(d)  Section 53E-3-509, which requires the Board to adopt rules that require a local school board or governing board of a charter school to enact gang prevention and intervention policies for all schools within the board's jurisdiction;</w:t>
      </w:r>
    </w:p>
    <w:p w14:paraId="265747F9" w14:textId="77777777" w:rsidR="00574ED2" w:rsidRPr="00270A4D" w:rsidRDefault="00574ED2" w:rsidP="00574ED2">
      <w:pPr>
        <w:widowControl/>
        <w:suppressAutoHyphens/>
        <w:rPr>
          <w:rFonts w:eastAsia="Calibri"/>
          <w:sz w:val="18"/>
        </w:rPr>
      </w:pPr>
      <w:r w:rsidRPr="00270A4D">
        <w:rPr>
          <w:rFonts w:eastAsia="Calibri"/>
          <w:sz w:val="18"/>
        </w:rPr>
        <w:tab/>
        <w:t>(e)  Section 53G-8-702, which requires the Board to adopt rules regarding training programs for school principals; and</w:t>
      </w:r>
    </w:p>
    <w:p w14:paraId="7D70D560" w14:textId="77777777" w:rsidR="00574ED2" w:rsidRPr="00270A4D" w:rsidRDefault="00574ED2" w:rsidP="00574ED2">
      <w:pPr>
        <w:widowControl/>
        <w:suppressAutoHyphens/>
        <w:rPr>
          <w:rFonts w:eastAsia="Calibri"/>
          <w:sz w:val="18"/>
        </w:rPr>
      </w:pPr>
      <w:r w:rsidRPr="00270A4D">
        <w:rPr>
          <w:rFonts w:eastAsia="Calibri"/>
          <w:sz w:val="18"/>
        </w:rPr>
        <w:tab/>
        <w:t>(f)  Section 53G-8-202, which directs local school boards and charter school governing boards to adopt conduct and discipline policies and directs the Board to develop model policies to assist local school boards and charter school governing boards.</w:t>
      </w:r>
    </w:p>
    <w:p w14:paraId="6CB6AD5F" w14:textId="77777777" w:rsidR="00574ED2" w:rsidRPr="00270A4D" w:rsidRDefault="00574ED2" w:rsidP="00574ED2">
      <w:pPr>
        <w:widowControl/>
        <w:suppressAutoHyphens/>
        <w:rPr>
          <w:rFonts w:eastAsia="Calibri"/>
          <w:sz w:val="18"/>
        </w:rPr>
      </w:pPr>
      <w:r w:rsidRPr="00270A4D">
        <w:rPr>
          <w:rFonts w:eastAsia="Calibri"/>
          <w:sz w:val="18"/>
        </w:rPr>
        <w:tab/>
        <w:t>(2)  The purpose of this rule is to outline requirements for an LEA's discipline policy and related plans.</w:t>
      </w:r>
    </w:p>
    <w:p w14:paraId="37260C20" w14:textId="77777777" w:rsidR="00574ED2" w:rsidRPr="00270A4D" w:rsidRDefault="00574ED2" w:rsidP="00574ED2">
      <w:pPr>
        <w:widowControl/>
        <w:suppressAutoHyphens/>
        <w:rPr>
          <w:rFonts w:eastAsia="Calibri"/>
          <w:sz w:val="18"/>
        </w:rPr>
      </w:pPr>
      <w:r w:rsidRPr="00270A4D">
        <w:rPr>
          <w:rFonts w:eastAsia="Calibri"/>
          <w:sz w:val="18"/>
        </w:rPr>
        <w:tab/>
        <w:t>(3)</w:t>
      </w:r>
      <w:r w:rsidRPr="00270A4D">
        <w:rPr>
          <w:rFonts w:eastAsia="Arial"/>
          <w:sz w:val="18"/>
        </w:rPr>
        <w:t xml:space="preserve">  This Rule R277-609 is categorized as Category 2 as described in Rule R277-111.</w:t>
      </w:r>
    </w:p>
    <w:p w14:paraId="49ABEFC8" w14:textId="77777777" w:rsidR="00574ED2" w:rsidRPr="00270A4D" w:rsidRDefault="00574ED2" w:rsidP="00574ED2">
      <w:pPr>
        <w:widowControl/>
        <w:suppressAutoHyphens/>
        <w:rPr>
          <w:rFonts w:eastAsia="Calibri"/>
          <w:sz w:val="18"/>
        </w:rPr>
      </w:pPr>
    </w:p>
    <w:p w14:paraId="641AA26C" w14:textId="77777777" w:rsidR="00574ED2" w:rsidRPr="00270A4D" w:rsidRDefault="00574ED2" w:rsidP="00574ED2">
      <w:pPr>
        <w:widowControl/>
        <w:suppressAutoHyphens/>
        <w:rPr>
          <w:rFonts w:eastAsia="Calibri"/>
          <w:sz w:val="18"/>
        </w:rPr>
      </w:pPr>
      <w:r w:rsidRPr="00270A4D">
        <w:rPr>
          <w:rFonts w:eastAsia="Calibri"/>
          <w:b/>
          <w:bCs/>
          <w:sz w:val="18"/>
        </w:rPr>
        <w:t>R277-609-2.  Definitions.</w:t>
      </w:r>
    </w:p>
    <w:p w14:paraId="6CD5F01C" w14:textId="77777777" w:rsidR="00574ED2" w:rsidRPr="00270A4D" w:rsidRDefault="00574ED2" w:rsidP="00574ED2">
      <w:pPr>
        <w:widowControl/>
        <w:suppressAutoHyphens/>
        <w:rPr>
          <w:rFonts w:eastAsia="Calibri"/>
          <w:sz w:val="18"/>
        </w:rPr>
      </w:pPr>
      <w:r w:rsidRPr="00270A4D">
        <w:rPr>
          <w:rFonts w:eastAsia="Calibri"/>
          <w:sz w:val="18"/>
        </w:rPr>
        <w:tab/>
        <w:t>(1)(a)  "Accountability Practice" means any evidence-based practice that increases academic outcomes, decreases behavior that disrupts the learning environment and holds students accountable for their actions by requiring them to take responsibility to repair harm and provide restitution when appropriate.</w:t>
      </w:r>
    </w:p>
    <w:p w14:paraId="66694B12" w14:textId="49E3E913" w:rsidR="00574ED2" w:rsidRPr="00270A4D" w:rsidRDefault="00574ED2" w:rsidP="00574ED2">
      <w:pPr>
        <w:widowControl/>
        <w:suppressAutoHyphens/>
        <w:rPr>
          <w:rFonts w:eastAsia="Calibri"/>
          <w:sz w:val="18"/>
        </w:rPr>
      </w:pPr>
      <w:r w:rsidRPr="00270A4D">
        <w:rPr>
          <w:rFonts w:eastAsia="Calibri"/>
          <w:sz w:val="18"/>
        </w:rPr>
        <w:tab/>
        <w:t>(b)  Practices may include behavior plans, restorative practices, and strategies to increase engagement.</w:t>
      </w:r>
    </w:p>
    <w:p w14:paraId="7071D6C4" w14:textId="77777777" w:rsidR="00574ED2" w:rsidRPr="00270A4D" w:rsidRDefault="00574ED2" w:rsidP="00574ED2">
      <w:pPr>
        <w:widowControl/>
        <w:suppressAutoHyphens/>
        <w:rPr>
          <w:rFonts w:eastAsia="Calibri"/>
          <w:sz w:val="18"/>
        </w:rPr>
      </w:pPr>
      <w:r w:rsidRPr="00270A4D">
        <w:rPr>
          <w:rFonts w:eastAsia="Calibri"/>
          <w:sz w:val="18"/>
        </w:rPr>
        <w:tab/>
        <w:t>(2)  "Classroom management" means the use of planned strategies that:</w:t>
      </w:r>
    </w:p>
    <w:p w14:paraId="5A490640" w14:textId="77777777" w:rsidR="00574ED2" w:rsidRPr="00270A4D" w:rsidRDefault="00574ED2" w:rsidP="00574ED2">
      <w:pPr>
        <w:widowControl/>
        <w:suppressAutoHyphens/>
        <w:rPr>
          <w:rFonts w:eastAsia="Calibri"/>
          <w:sz w:val="18"/>
        </w:rPr>
      </w:pPr>
      <w:r w:rsidRPr="00270A4D">
        <w:rPr>
          <w:rFonts w:eastAsia="Calibri"/>
          <w:sz w:val="18"/>
        </w:rPr>
        <w:tab/>
        <w:t>(a)  establish an organized and successful learning environment;</w:t>
      </w:r>
    </w:p>
    <w:p w14:paraId="3E81B891" w14:textId="77777777" w:rsidR="00574ED2" w:rsidRPr="00270A4D" w:rsidRDefault="00574ED2" w:rsidP="00574ED2">
      <w:pPr>
        <w:widowControl/>
        <w:suppressAutoHyphens/>
        <w:rPr>
          <w:rFonts w:eastAsia="Calibri"/>
          <w:sz w:val="18"/>
        </w:rPr>
      </w:pPr>
      <w:r w:rsidRPr="00270A4D">
        <w:rPr>
          <w:rFonts w:eastAsia="Calibri"/>
          <w:sz w:val="18"/>
        </w:rPr>
        <w:tab/>
        <w:t>(b)  promote academic excellence;</w:t>
      </w:r>
    </w:p>
    <w:p w14:paraId="11925B0F" w14:textId="47716514" w:rsidR="00574ED2" w:rsidRPr="00270A4D" w:rsidRDefault="00574ED2" w:rsidP="00574ED2">
      <w:pPr>
        <w:widowControl/>
        <w:suppressAutoHyphens/>
        <w:rPr>
          <w:rFonts w:eastAsia="Calibri"/>
          <w:sz w:val="18"/>
        </w:rPr>
      </w:pPr>
      <w:r w:rsidRPr="00270A4D">
        <w:rPr>
          <w:rFonts w:eastAsia="Calibri"/>
          <w:sz w:val="18"/>
        </w:rPr>
        <w:tab/>
        <w:t>(c)  teach behavioral, and social, skills to all students; and</w:t>
      </w:r>
    </w:p>
    <w:p w14:paraId="36BC13C2" w14:textId="77777777" w:rsidR="00574ED2" w:rsidRPr="00270A4D" w:rsidRDefault="00574ED2" w:rsidP="00574ED2">
      <w:pPr>
        <w:widowControl/>
        <w:suppressAutoHyphens/>
        <w:rPr>
          <w:rFonts w:eastAsia="Calibri"/>
          <w:sz w:val="18"/>
        </w:rPr>
      </w:pPr>
      <w:r w:rsidRPr="00270A4D">
        <w:rPr>
          <w:rFonts w:eastAsia="Calibri"/>
          <w:sz w:val="18"/>
        </w:rPr>
        <w:tab/>
        <w:t>(d)  prevent a pattern of behavior that interferes substantially and materially with the instruction of other students in the classroom.</w:t>
      </w:r>
    </w:p>
    <w:p w14:paraId="684ED3FD" w14:textId="77777777" w:rsidR="00574ED2" w:rsidRPr="00270A4D" w:rsidRDefault="00574ED2" w:rsidP="00574ED2">
      <w:pPr>
        <w:widowControl/>
        <w:suppressAutoHyphens/>
        <w:rPr>
          <w:rFonts w:eastAsia="Calibri"/>
          <w:sz w:val="18"/>
        </w:rPr>
      </w:pPr>
      <w:r w:rsidRPr="00270A4D">
        <w:rPr>
          <w:rFonts w:eastAsia="Calibri"/>
          <w:sz w:val="18"/>
        </w:rPr>
        <w:tab/>
        <w:t>(3)  "Discipline" means school discipline and refers to the rules and evidence-based strategies applied in school to manage student behavior.</w:t>
      </w:r>
    </w:p>
    <w:p w14:paraId="33277AEF" w14:textId="77777777" w:rsidR="00574ED2" w:rsidRPr="00270A4D" w:rsidRDefault="00574ED2" w:rsidP="00574ED2">
      <w:pPr>
        <w:widowControl/>
        <w:suppressAutoHyphens/>
        <w:rPr>
          <w:rFonts w:eastAsia="Calibri"/>
          <w:sz w:val="18"/>
        </w:rPr>
      </w:pPr>
      <w:r w:rsidRPr="00270A4D">
        <w:rPr>
          <w:rFonts w:eastAsia="Calibri"/>
          <w:sz w:val="18"/>
        </w:rPr>
        <w:tab/>
        <w:t>(4)  Discipline policy means one or more LEA policies that includes the provisions required by this Rule R277-609.</w:t>
      </w:r>
    </w:p>
    <w:p w14:paraId="0CA3FD7E" w14:textId="77777777" w:rsidR="00574ED2" w:rsidRPr="00270A4D" w:rsidRDefault="00574ED2" w:rsidP="00574ED2">
      <w:pPr>
        <w:widowControl/>
        <w:suppressAutoHyphens/>
        <w:rPr>
          <w:rFonts w:eastAsia="Calibri"/>
          <w:sz w:val="18"/>
        </w:rPr>
      </w:pPr>
      <w:r w:rsidRPr="00270A4D">
        <w:rPr>
          <w:rFonts w:eastAsia="Calibri"/>
          <w:sz w:val="18"/>
        </w:rPr>
        <w:tab/>
        <w:t>(5)  "Electronic cigarette product" has the same meaning as that term is defined in Section 76-10-101.</w:t>
      </w:r>
    </w:p>
    <w:p w14:paraId="0A407603" w14:textId="77777777" w:rsidR="00574ED2" w:rsidRPr="00270A4D" w:rsidRDefault="00574ED2" w:rsidP="00574ED2">
      <w:pPr>
        <w:widowControl/>
        <w:suppressAutoHyphens/>
        <w:rPr>
          <w:rFonts w:eastAsia="Calibri"/>
          <w:sz w:val="18"/>
        </w:rPr>
      </w:pPr>
      <w:r w:rsidRPr="00270A4D">
        <w:rPr>
          <w:rFonts w:eastAsia="Calibri"/>
          <w:sz w:val="18"/>
        </w:rPr>
        <w:tab/>
        <w:t>(6)  "Emergency safety intervention" or "ESI" means the same as described in Section R277-608-2.</w:t>
      </w:r>
    </w:p>
    <w:p w14:paraId="65FBFD25" w14:textId="77777777" w:rsidR="00574ED2" w:rsidRPr="00270A4D" w:rsidRDefault="00574ED2" w:rsidP="00574ED2">
      <w:pPr>
        <w:widowControl/>
        <w:suppressAutoHyphens/>
        <w:rPr>
          <w:rFonts w:eastAsia="Calibri"/>
          <w:sz w:val="18"/>
        </w:rPr>
      </w:pPr>
      <w:r w:rsidRPr="00270A4D">
        <w:rPr>
          <w:rFonts w:eastAsia="Calibri"/>
          <w:sz w:val="18"/>
        </w:rPr>
        <w:tab/>
        <w:t>(7)  "Evidence-based" means the same as defined in Section 53G-8-211.</w:t>
      </w:r>
    </w:p>
    <w:p w14:paraId="0F2B6D27" w14:textId="77777777" w:rsidR="00574ED2" w:rsidRPr="00270A4D" w:rsidRDefault="00574ED2" w:rsidP="00574ED2">
      <w:pPr>
        <w:widowControl/>
        <w:suppressAutoHyphens/>
        <w:rPr>
          <w:rFonts w:eastAsia="Calibri"/>
          <w:sz w:val="18"/>
        </w:rPr>
      </w:pPr>
      <w:r w:rsidRPr="00270A4D">
        <w:rPr>
          <w:rFonts w:eastAsia="Calibri"/>
          <w:sz w:val="18"/>
        </w:rPr>
        <w:tab/>
        <w:t>(8)  "Expulsion" means a disciplinary removal from school for more than ten school days without an offer of alternative education service.</w:t>
      </w:r>
    </w:p>
    <w:p w14:paraId="10073C8D" w14:textId="77777777" w:rsidR="00574ED2" w:rsidRPr="00270A4D" w:rsidRDefault="00574ED2" w:rsidP="00574ED2">
      <w:pPr>
        <w:widowControl/>
        <w:suppressAutoHyphens/>
        <w:rPr>
          <w:rFonts w:eastAsia="Calibri"/>
          <w:sz w:val="18"/>
        </w:rPr>
      </w:pPr>
      <w:r w:rsidRPr="00270A4D">
        <w:rPr>
          <w:rFonts w:eastAsia="Calibri"/>
          <w:sz w:val="18"/>
        </w:rPr>
        <w:tab/>
        <w:t>(9)  "Harassment and discrimination free learning" means a learning environment in which a student is treated fairly regardless of the student's characteristics including race, color, religion, sex, national origin, or disability and in which a student's ability to participate in or benefit from the services, activities, or opportunities offered is not limited or interfered with by conduct that is physically threatening, harmful, or humiliating.</w:t>
      </w:r>
    </w:p>
    <w:p w14:paraId="00AA965D" w14:textId="77777777" w:rsidR="00574ED2" w:rsidRPr="00270A4D" w:rsidRDefault="00574ED2" w:rsidP="00574ED2">
      <w:pPr>
        <w:widowControl/>
        <w:suppressAutoHyphens/>
        <w:rPr>
          <w:rFonts w:eastAsia="Calibri"/>
          <w:sz w:val="18"/>
        </w:rPr>
      </w:pPr>
      <w:r w:rsidRPr="00270A4D">
        <w:rPr>
          <w:rFonts w:eastAsia="Calibri"/>
          <w:sz w:val="18"/>
        </w:rPr>
        <w:tab/>
        <w:t>(10)  "Incident" means the same as defined in Rule R277-613.</w:t>
      </w:r>
    </w:p>
    <w:p w14:paraId="2B57168C" w14:textId="77777777" w:rsidR="00574ED2" w:rsidRPr="00270A4D" w:rsidRDefault="00574ED2" w:rsidP="00574ED2">
      <w:pPr>
        <w:widowControl/>
        <w:suppressAutoHyphens/>
        <w:rPr>
          <w:rFonts w:eastAsia="Calibri"/>
          <w:sz w:val="18"/>
        </w:rPr>
      </w:pPr>
      <w:r w:rsidRPr="00270A4D">
        <w:rPr>
          <w:rFonts w:eastAsia="Calibri"/>
          <w:sz w:val="18"/>
        </w:rPr>
        <w:tab/>
        <w:t>(11)  "Infraction" means the same as defined in Rule R277-613.</w:t>
      </w:r>
    </w:p>
    <w:p w14:paraId="4708CB82" w14:textId="77777777" w:rsidR="00574ED2" w:rsidRPr="00270A4D" w:rsidRDefault="00574ED2" w:rsidP="00574ED2">
      <w:pPr>
        <w:widowControl/>
        <w:suppressAutoHyphens/>
        <w:rPr>
          <w:rFonts w:eastAsia="Calibri"/>
          <w:sz w:val="18"/>
        </w:rPr>
      </w:pPr>
      <w:r w:rsidRPr="00270A4D">
        <w:rPr>
          <w:rFonts w:eastAsia="Calibri"/>
          <w:sz w:val="18"/>
        </w:rPr>
        <w:tab/>
        <w:t>(12)  "LEA" includes, for purposes of this rule, the Utah Schools for the Deaf and the Blind.</w:t>
      </w:r>
    </w:p>
    <w:p w14:paraId="3774069E" w14:textId="77777777" w:rsidR="00574ED2" w:rsidRPr="00270A4D" w:rsidRDefault="00574ED2" w:rsidP="00574ED2">
      <w:pPr>
        <w:widowControl/>
        <w:suppressAutoHyphens/>
        <w:rPr>
          <w:rFonts w:eastAsia="Calibri"/>
          <w:sz w:val="18"/>
        </w:rPr>
      </w:pPr>
      <w:r w:rsidRPr="00270A4D">
        <w:rPr>
          <w:rFonts w:eastAsia="Calibri"/>
          <w:sz w:val="18"/>
        </w:rPr>
        <w:tab/>
        <w:t>(13)  "LEA Plan" means a data-driven written process or procedure that outlines the implementation of strategies that positively impact student behavior throughout the LEA.</w:t>
      </w:r>
    </w:p>
    <w:p w14:paraId="792EA905" w14:textId="77777777" w:rsidR="00574ED2" w:rsidRPr="00270A4D" w:rsidRDefault="00574ED2" w:rsidP="00574ED2">
      <w:pPr>
        <w:widowControl/>
        <w:suppressAutoHyphens/>
        <w:rPr>
          <w:rFonts w:eastAsia="Calibri"/>
          <w:sz w:val="18"/>
        </w:rPr>
      </w:pPr>
      <w:r w:rsidRPr="00270A4D">
        <w:rPr>
          <w:rFonts w:eastAsia="Calibri"/>
          <w:sz w:val="18"/>
        </w:rPr>
        <w:tab/>
        <w:t>(14)  "Positive behavior interventions and support" means an implementation framework for maximizing the selection and use of evidence-based prevention practices along a multi-tiered continuum that supports the academic, social, emotional, and behavioral competence of a student.</w:t>
      </w:r>
    </w:p>
    <w:p w14:paraId="0E172BEA" w14:textId="77777777" w:rsidR="00574ED2" w:rsidRPr="00270A4D" w:rsidRDefault="00574ED2" w:rsidP="00574ED2">
      <w:pPr>
        <w:widowControl/>
        <w:suppressAutoHyphens/>
        <w:rPr>
          <w:rFonts w:eastAsia="Calibri"/>
          <w:sz w:val="18"/>
        </w:rPr>
      </w:pPr>
      <w:r w:rsidRPr="00270A4D">
        <w:rPr>
          <w:rFonts w:eastAsia="Calibri"/>
          <w:sz w:val="18"/>
        </w:rPr>
        <w:tab/>
        <w:t>(15)  "Program" means an instructional or behavioral program including:</w:t>
      </w:r>
    </w:p>
    <w:p w14:paraId="29FC76AB" w14:textId="77777777" w:rsidR="00574ED2" w:rsidRPr="00270A4D" w:rsidRDefault="00574ED2" w:rsidP="00574ED2">
      <w:pPr>
        <w:widowControl/>
        <w:suppressAutoHyphens/>
        <w:rPr>
          <w:rFonts w:eastAsia="Calibri"/>
          <w:sz w:val="18"/>
        </w:rPr>
      </w:pPr>
      <w:r w:rsidRPr="00270A4D">
        <w:rPr>
          <w:rFonts w:eastAsia="Calibri"/>
          <w:sz w:val="18"/>
        </w:rPr>
        <w:tab/>
        <w:t>(a)  contracted services offered by private providers under the direct supervision of public school staff;</w:t>
      </w:r>
    </w:p>
    <w:p w14:paraId="55613C9C" w14:textId="77777777" w:rsidR="00574ED2" w:rsidRPr="00270A4D" w:rsidRDefault="00574ED2" w:rsidP="00574ED2">
      <w:pPr>
        <w:widowControl/>
        <w:suppressAutoHyphens/>
        <w:rPr>
          <w:rFonts w:eastAsia="Calibri"/>
          <w:sz w:val="18"/>
        </w:rPr>
      </w:pPr>
      <w:r w:rsidRPr="00270A4D">
        <w:rPr>
          <w:rFonts w:eastAsia="Calibri"/>
          <w:sz w:val="18"/>
        </w:rPr>
        <w:tab/>
        <w:t>(b)  a program that receives public funding; or</w:t>
      </w:r>
    </w:p>
    <w:p w14:paraId="0E5F193F" w14:textId="77777777" w:rsidR="00574ED2" w:rsidRPr="00270A4D" w:rsidRDefault="00574ED2" w:rsidP="00574ED2">
      <w:pPr>
        <w:widowControl/>
        <w:suppressAutoHyphens/>
        <w:rPr>
          <w:rFonts w:eastAsia="Calibri"/>
          <w:sz w:val="18"/>
        </w:rPr>
      </w:pPr>
      <w:r w:rsidRPr="00270A4D">
        <w:rPr>
          <w:rFonts w:eastAsia="Calibri"/>
          <w:sz w:val="18"/>
        </w:rPr>
        <w:tab/>
        <w:t>(c)  a program for which the Board has regulatory authority.</w:t>
      </w:r>
    </w:p>
    <w:p w14:paraId="715840ED" w14:textId="77777777" w:rsidR="00574ED2" w:rsidRPr="00270A4D" w:rsidRDefault="00574ED2" w:rsidP="00574ED2">
      <w:pPr>
        <w:widowControl/>
        <w:suppressAutoHyphens/>
        <w:rPr>
          <w:rFonts w:eastAsia="Calibri"/>
          <w:sz w:val="18"/>
        </w:rPr>
      </w:pPr>
      <w:r w:rsidRPr="00270A4D">
        <w:rPr>
          <w:rFonts w:eastAsia="Calibri"/>
          <w:sz w:val="18"/>
        </w:rPr>
        <w:tab/>
        <w:t>(16)  "Prohibited student behavior" for the purposes of this rule includes:</w:t>
      </w:r>
    </w:p>
    <w:p w14:paraId="61BFC965" w14:textId="77777777" w:rsidR="00574ED2" w:rsidRPr="00270A4D" w:rsidRDefault="00574ED2" w:rsidP="00574ED2">
      <w:pPr>
        <w:widowControl/>
        <w:suppressAutoHyphens/>
        <w:rPr>
          <w:rFonts w:eastAsia="Calibri"/>
          <w:sz w:val="18"/>
        </w:rPr>
      </w:pPr>
      <w:r w:rsidRPr="00270A4D">
        <w:rPr>
          <w:rFonts w:eastAsia="Calibri"/>
          <w:sz w:val="18"/>
        </w:rPr>
        <w:tab/>
        <w:t>(a)  the grounds for suspension or expulsion described in Section 53G-8-205 including disruption; and</w:t>
      </w:r>
    </w:p>
    <w:p w14:paraId="159E06EE" w14:textId="77777777" w:rsidR="00574ED2" w:rsidRPr="00270A4D" w:rsidRDefault="00574ED2" w:rsidP="00574ED2">
      <w:pPr>
        <w:widowControl/>
        <w:suppressAutoHyphens/>
        <w:rPr>
          <w:rFonts w:eastAsia="Calibri"/>
          <w:sz w:val="18"/>
        </w:rPr>
      </w:pPr>
      <w:r w:rsidRPr="00270A4D">
        <w:rPr>
          <w:rFonts w:eastAsia="Calibri"/>
          <w:sz w:val="18"/>
        </w:rPr>
        <w:tab/>
        <w:t>(b)  the conduct described in Subsection 53G-8-209(2)(b).</w:t>
      </w:r>
    </w:p>
    <w:p w14:paraId="6A7C86C4" w14:textId="77777777" w:rsidR="00574ED2" w:rsidRPr="00270A4D" w:rsidRDefault="00574ED2" w:rsidP="00574ED2">
      <w:pPr>
        <w:widowControl/>
        <w:suppressAutoHyphens/>
        <w:rPr>
          <w:rFonts w:eastAsia="Calibri"/>
          <w:sz w:val="18"/>
        </w:rPr>
      </w:pPr>
      <w:r w:rsidRPr="00270A4D">
        <w:rPr>
          <w:rFonts w:eastAsia="Calibri"/>
          <w:sz w:val="18"/>
        </w:rPr>
        <w:tab/>
        <w:t>(17)  "Qualifying minor" means a school-age minor who:</w:t>
      </w:r>
    </w:p>
    <w:p w14:paraId="464AF0C8" w14:textId="77777777" w:rsidR="00574ED2" w:rsidRPr="00270A4D" w:rsidRDefault="00574ED2" w:rsidP="00574ED2">
      <w:pPr>
        <w:widowControl/>
        <w:suppressAutoHyphens/>
        <w:rPr>
          <w:rFonts w:eastAsia="Calibri"/>
          <w:sz w:val="18"/>
        </w:rPr>
      </w:pPr>
      <w:r w:rsidRPr="00270A4D">
        <w:rPr>
          <w:rFonts w:eastAsia="Calibri"/>
          <w:sz w:val="18"/>
        </w:rPr>
        <w:tab/>
        <w:t>(a)  is at least nine years old; or</w:t>
      </w:r>
    </w:p>
    <w:p w14:paraId="440411DB" w14:textId="77777777" w:rsidR="00574ED2" w:rsidRPr="00270A4D" w:rsidRDefault="00574ED2" w:rsidP="00574ED2">
      <w:pPr>
        <w:widowControl/>
        <w:suppressAutoHyphens/>
        <w:rPr>
          <w:rFonts w:eastAsia="Calibri"/>
          <w:sz w:val="18"/>
        </w:rPr>
      </w:pPr>
      <w:r w:rsidRPr="00270A4D">
        <w:rPr>
          <w:rFonts w:eastAsia="Calibri"/>
          <w:sz w:val="18"/>
        </w:rPr>
        <w:tab/>
        <w:t>(b)  turns nine years old at any time during the school year.</w:t>
      </w:r>
    </w:p>
    <w:p w14:paraId="6B2DD94B" w14:textId="77777777" w:rsidR="00574ED2" w:rsidRPr="00270A4D" w:rsidRDefault="00574ED2" w:rsidP="00574ED2">
      <w:pPr>
        <w:widowControl/>
        <w:suppressAutoHyphens/>
        <w:rPr>
          <w:rFonts w:eastAsia="Calibri"/>
          <w:sz w:val="18"/>
        </w:rPr>
      </w:pPr>
      <w:r w:rsidRPr="00270A4D">
        <w:rPr>
          <w:rFonts w:eastAsia="Calibri"/>
          <w:sz w:val="18"/>
        </w:rPr>
        <w:tab/>
        <w:t>(18)  "Restorative justice program" means the same as that term is defined in Section 53G-8-211.</w:t>
      </w:r>
    </w:p>
    <w:p w14:paraId="58F6112C" w14:textId="77777777" w:rsidR="00574ED2" w:rsidRPr="00270A4D" w:rsidRDefault="00574ED2" w:rsidP="00574ED2">
      <w:pPr>
        <w:widowControl/>
        <w:suppressAutoHyphens/>
        <w:rPr>
          <w:rFonts w:eastAsia="Calibri"/>
          <w:sz w:val="18"/>
        </w:rPr>
      </w:pPr>
      <w:r w:rsidRPr="00270A4D">
        <w:rPr>
          <w:rFonts w:eastAsia="Calibri"/>
          <w:sz w:val="18"/>
        </w:rPr>
        <w:tab/>
        <w:t>(19)  "Restorative practice" means to help minors take responsibility for and repair harmful behavior that occurs within the school community.</w:t>
      </w:r>
    </w:p>
    <w:p w14:paraId="72FDB9CB" w14:textId="77777777" w:rsidR="00574ED2" w:rsidRPr="00270A4D" w:rsidRDefault="00574ED2" w:rsidP="00574ED2">
      <w:pPr>
        <w:widowControl/>
        <w:suppressAutoHyphens/>
        <w:rPr>
          <w:rFonts w:eastAsia="Calibri"/>
          <w:sz w:val="18"/>
        </w:rPr>
      </w:pPr>
      <w:r w:rsidRPr="00270A4D">
        <w:rPr>
          <w:rFonts w:eastAsia="Calibri"/>
          <w:sz w:val="18"/>
        </w:rPr>
        <w:lastRenderedPageBreak/>
        <w:tab/>
        <w:t>(20)  "School employee" means:</w:t>
      </w:r>
    </w:p>
    <w:p w14:paraId="0ACDA7C5" w14:textId="77777777" w:rsidR="00574ED2" w:rsidRPr="00270A4D" w:rsidRDefault="00574ED2" w:rsidP="00574ED2">
      <w:pPr>
        <w:widowControl/>
        <w:suppressAutoHyphens/>
        <w:rPr>
          <w:rFonts w:eastAsia="Calibri"/>
          <w:sz w:val="18"/>
        </w:rPr>
      </w:pPr>
      <w:r w:rsidRPr="00270A4D">
        <w:rPr>
          <w:rFonts w:eastAsia="Calibri"/>
          <w:sz w:val="18"/>
        </w:rPr>
        <w:tab/>
        <w:t>(a)  a school teacher;</w:t>
      </w:r>
    </w:p>
    <w:p w14:paraId="0EA9F055" w14:textId="77777777" w:rsidR="00574ED2" w:rsidRPr="00270A4D" w:rsidRDefault="00574ED2" w:rsidP="00574ED2">
      <w:pPr>
        <w:widowControl/>
        <w:suppressAutoHyphens/>
        <w:rPr>
          <w:rFonts w:eastAsia="Calibri"/>
          <w:sz w:val="18"/>
        </w:rPr>
      </w:pPr>
      <w:r w:rsidRPr="00270A4D">
        <w:rPr>
          <w:rFonts w:eastAsia="Calibri"/>
          <w:sz w:val="18"/>
        </w:rPr>
        <w:tab/>
        <w:t>(b)  a school staff member;</w:t>
      </w:r>
    </w:p>
    <w:p w14:paraId="2875B676" w14:textId="77777777" w:rsidR="00574ED2" w:rsidRPr="00270A4D" w:rsidRDefault="00574ED2" w:rsidP="00574ED2">
      <w:pPr>
        <w:widowControl/>
        <w:suppressAutoHyphens/>
        <w:rPr>
          <w:rFonts w:eastAsia="Calibri"/>
          <w:sz w:val="18"/>
        </w:rPr>
      </w:pPr>
      <w:r w:rsidRPr="00270A4D">
        <w:rPr>
          <w:rFonts w:eastAsia="Calibri"/>
          <w:sz w:val="18"/>
        </w:rPr>
        <w:tab/>
        <w:t>(c)  a school administrator; or</w:t>
      </w:r>
    </w:p>
    <w:p w14:paraId="46E58E94" w14:textId="77777777" w:rsidR="00574ED2" w:rsidRPr="00270A4D" w:rsidRDefault="00574ED2" w:rsidP="00574ED2">
      <w:pPr>
        <w:widowControl/>
        <w:suppressAutoHyphens/>
        <w:rPr>
          <w:rFonts w:eastAsia="Calibri"/>
          <w:sz w:val="18"/>
        </w:rPr>
      </w:pPr>
      <w:r w:rsidRPr="00270A4D">
        <w:rPr>
          <w:rFonts w:eastAsia="Calibri"/>
          <w:sz w:val="18"/>
        </w:rPr>
        <w:tab/>
        <w:t>(d)  any other person employed, directly or indirectly, by an LEA.</w:t>
      </w:r>
    </w:p>
    <w:p w14:paraId="6F9BA911" w14:textId="77777777" w:rsidR="00574ED2" w:rsidRPr="00270A4D" w:rsidRDefault="00574ED2" w:rsidP="00574ED2">
      <w:pPr>
        <w:widowControl/>
        <w:suppressAutoHyphens/>
        <w:rPr>
          <w:rFonts w:eastAsia="Calibri"/>
          <w:sz w:val="18"/>
        </w:rPr>
      </w:pPr>
      <w:r w:rsidRPr="00270A4D">
        <w:rPr>
          <w:rFonts w:eastAsia="Calibri"/>
          <w:sz w:val="18"/>
        </w:rPr>
        <w:tab/>
        <w:t>(21)  "Suspension" means the same as defined in Section R277-100-2 and as described in Section 53G-8-206.</w:t>
      </w:r>
    </w:p>
    <w:p w14:paraId="41B1E132" w14:textId="77777777" w:rsidR="00574ED2" w:rsidRPr="00270A4D" w:rsidRDefault="00574ED2" w:rsidP="00574ED2">
      <w:pPr>
        <w:widowControl/>
        <w:suppressAutoHyphens/>
        <w:rPr>
          <w:rFonts w:eastAsia="Calibri"/>
          <w:sz w:val="18"/>
        </w:rPr>
      </w:pPr>
    </w:p>
    <w:p w14:paraId="601903EB" w14:textId="77777777" w:rsidR="00574ED2" w:rsidRPr="00270A4D" w:rsidRDefault="00574ED2" w:rsidP="00574ED2">
      <w:pPr>
        <w:widowControl/>
        <w:suppressAutoHyphens/>
        <w:rPr>
          <w:rFonts w:eastAsia="Calibri"/>
          <w:sz w:val="18"/>
        </w:rPr>
      </w:pPr>
      <w:r w:rsidRPr="00270A4D">
        <w:rPr>
          <w:rFonts w:eastAsia="Calibri"/>
          <w:b/>
          <w:bCs/>
          <w:sz w:val="18"/>
        </w:rPr>
        <w:t xml:space="preserve">R277-609-3.  </w:t>
      </w:r>
      <w:r w:rsidRPr="00270A4D">
        <w:rPr>
          <w:rFonts w:eastAsia="Calibri"/>
          <w:b/>
          <w:sz w:val="18"/>
        </w:rPr>
        <w:t xml:space="preserve">Actions Required to Create or Update an LEA </w:t>
      </w:r>
      <w:r w:rsidRPr="00270A4D">
        <w:rPr>
          <w:rFonts w:eastAsia="Calibri"/>
          <w:b/>
          <w:bCs/>
          <w:sz w:val="18"/>
        </w:rPr>
        <w:t>Discipline Policy.</w:t>
      </w:r>
    </w:p>
    <w:p w14:paraId="3AB83686" w14:textId="77777777" w:rsidR="00574ED2" w:rsidRPr="00270A4D" w:rsidRDefault="00574ED2" w:rsidP="00574ED2">
      <w:pPr>
        <w:widowControl/>
        <w:suppressAutoHyphens/>
        <w:rPr>
          <w:rFonts w:eastAsia="Calibri"/>
          <w:sz w:val="18"/>
        </w:rPr>
      </w:pPr>
      <w:r w:rsidRPr="00270A4D">
        <w:rPr>
          <w:rFonts w:eastAsia="Calibri"/>
          <w:sz w:val="18"/>
        </w:rPr>
        <w:tab/>
        <w:t>(1)  An LEA or school shall develop and implement a board-approved LEA policy for school discipline.</w:t>
      </w:r>
    </w:p>
    <w:p w14:paraId="48107896" w14:textId="77777777" w:rsidR="00574ED2" w:rsidRPr="00270A4D" w:rsidRDefault="00574ED2" w:rsidP="00574ED2">
      <w:pPr>
        <w:widowControl/>
        <w:suppressAutoHyphens/>
        <w:rPr>
          <w:rFonts w:eastAsia="Calibri"/>
          <w:sz w:val="18"/>
        </w:rPr>
      </w:pPr>
      <w:r w:rsidRPr="00270A4D">
        <w:rPr>
          <w:rFonts w:eastAsia="Calibri"/>
          <w:sz w:val="18"/>
        </w:rPr>
        <w:tab/>
        <w:t>(2)  An LEA shall include administration, instruction and support staff, students, parents, community council, and other community members in policy development, training, and prevention implementation to create a community sense of participation, ownership, support, and responsibility.</w:t>
      </w:r>
    </w:p>
    <w:p w14:paraId="3AEEFE64" w14:textId="77777777" w:rsidR="00574ED2" w:rsidRPr="00270A4D" w:rsidRDefault="00574ED2" w:rsidP="00574ED2">
      <w:pPr>
        <w:widowControl/>
        <w:suppressAutoHyphens/>
        <w:rPr>
          <w:rFonts w:eastAsia="Calibri"/>
          <w:sz w:val="18"/>
        </w:rPr>
      </w:pPr>
      <w:r w:rsidRPr="00270A4D">
        <w:rPr>
          <w:rFonts w:eastAsia="Calibri"/>
          <w:sz w:val="18"/>
        </w:rPr>
        <w:tab/>
        <w:t>(3)  An LEA shall include as part of the policy, a process for parental outreach and education regarding the policy and how it can provide a discrimination and harassment free environment, through strategies promoting positive engagement between staff, students, and parents.</w:t>
      </w:r>
    </w:p>
    <w:p w14:paraId="7DA20B61" w14:textId="77777777" w:rsidR="00574ED2" w:rsidRPr="00270A4D" w:rsidRDefault="00574ED2" w:rsidP="00574ED2">
      <w:pPr>
        <w:widowControl/>
        <w:suppressAutoHyphens/>
        <w:rPr>
          <w:rFonts w:eastAsia="Calibri"/>
          <w:sz w:val="18"/>
        </w:rPr>
      </w:pPr>
      <w:r w:rsidRPr="00270A4D">
        <w:rPr>
          <w:rFonts w:eastAsia="Calibri"/>
          <w:sz w:val="18"/>
        </w:rPr>
        <w:tab/>
        <w:t>(4)  An LEA may incorporate Rule R277-609 into one or more of its LEA policies, ensuring that all disciplinary practices are consistent with the requirements established in this rule.</w:t>
      </w:r>
    </w:p>
    <w:p w14:paraId="4C9B8C43" w14:textId="77777777" w:rsidR="00574ED2" w:rsidRPr="00270A4D" w:rsidRDefault="00574ED2" w:rsidP="00574ED2">
      <w:pPr>
        <w:widowControl/>
        <w:suppressAutoHyphens/>
        <w:rPr>
          <w:rFonts w:eastAsia="Calibri"/>
          <w:sz w:val="18"/>
        </w:rPr>
      </w:pPr>
      <w:r w:rsidRPr="00270A4D">
        <w:rPr>
          <w:rFonts w:eastAsia="Calibri"/>
          <w:sz w:val="18"/>
        </w:rPr>
        <w:tab/>
        <w:t>(5)  An LEA shall develop uniform and equitable methods for a school level data-based evaluation of the efficiency and effectiveness of the policy on an annual basis.</w:t>
      </w:r>
    </w:p>
    <w:p w14:paraId="0660C248" w14:textId="77777777" w:rsidR="00574ED2" w:rsidRPr="00270A4D" w:rsidRDefault="00574ED2" w:rsidP="00574ED2">
      <w:pPr>
        <w:widowControl/>
        <w:suppressAutoHyphens/>
        <w:rPr>
          <w:rFonts w:eastAsia="Calibri"/>
          <w:sz w:val="18"/>
        </w:rPr>
      </w:pPr>
      <w:r w:rsidRPr="00270A4D">
        <w:rPr>
          <w:rFonts w:eastAsia="Calibri"/>
          <w:sz w:val="18"/>
        </w:rPr>
        <w:tab/>
        <w:t>(6)  An LEA shall publish a notice to parents and school employees of the discipline policy by reasonable means.</w:t>
      </w:r>
    </w:p>
    <w:p w14:paraId="4909F2C3" w14:textId="77777777" w:rsidR="00574ED2" w:rsidRPr="00270A4D" w:rsidRDefault="00574ED2" w:rsidP="00574ED2">
      <w:pPr>
        <w:widowControl/>
        <w:suppressAutoHyphens/>
        <w:rPr>
          <w:rFonts w:eastAsia="Calibri"/>
          <w:sz w:val="18"/>
        </w:rPr>
      </w:pPr>
    </w:p>
    <w:p w14:paraId="1DB2FBEF" w14:textId="77777777" w:rsidR="00574ED2" w:rsidRPr="00270A4D" w:rsidRDefault="00574ED2" w:rsidP="00574ED2">
      <w:pPr>
        <w:widowControl/>
        <w:suppressAutoHyphens/>
        <w:rPr>
          <w:rFonts w:eastAsia="Calibri"/>
          <w:bCs/>
          <w:sz w:val="18"/>
        </w:rPr>
      </w:pPr>
      <w:r w:rsidRPr="00270A4D">
        <w:rPr>
          <w:rFonts w:eastAsia="Calibri"/>
          <w:b/>
          <w:bCs/>
          <w:sz w:val="18"/>
        </w:rPr>
        <w:t>R277-609-4.  School Conduct and Discipline Policy.</w:t>
      </w:r>
    </w:p>
    <w:p w14:paraId="7677B22C" w14:textId="77777777" w:rsidR="00574ED2" w:rsidRPr="00270A4D" w:rsidRDefault="00574ED2" w:rsidP="00574ED2">
      <w:pPr>
        <w:widowControl/>
        <w:suppressAutoHyphens/>
        <w:rPr>
          <w:rFonts w:eastAsia="Calibri"/>
          <w:sz w:val="18"/>
        </w:rPr>
      </w:pPr>
      <w:r w:rsidRPr="00270A4D">
        <w:rPr>
          <w:rFonts w:eastAsia="Calibri"/>
          <w:sz w:val="18"/>
        </w:rPr>
        <w:tab/>
        <w:t>(1)  An LEA discipline policy shall include:</w:t>
      </w:r>
    </w:p>
    <w:p w14:paraId="68FB4495" w14:textId="77777777" w:rsidR="00574ED2" w:rsidRPr="00270A4D" w:rsidRDefault="00574ED2" w:rsidP="00574ED2">
      <w:pPr>
        <w:widowControl/>
        <w:suppressAutoHyphens/>
        <w:rPr>
          <w:rFonts w:eastAsia="Calibri"/>
          <w:sz w:val="18"/>
        </w:rPr>
      </w:pPr>
      <w:r w:rsidRPr="00270A4D">
        <w:rPr>
          <w:rFonts w:eastAsia="Calibri"/>
          <w:sz w:val="18"/>
        </w:rPr>
        <w:tab/>
        <w:t>(a)  provisions consistent with:</w:t>
      </w:r>
    </w:p>
    <w:p w14:paraId="0A82F90D" w14:textId="77777777" w:rsidR="00574ED2" w:rsidRPr="00270A4D" w:rsidRDefault="00574ED2" w:rsidP="00574ED2">
      <w:pPr>
        <w:widowControl/>
        <w:suppressAutoHyphens/>
        <w:rPr>
          <w:rFonts w:eastAsia="Calibri"/>
          <w:sz w:val="18"/>
        </w:rPr>
      </w:pPr>
      <w:r w:rsidRPr="00270A4D">
        <w:rPr>
          <w:rFonts w:eastAsia="Calibri"/>
          <w:sz w:val="18"/>
        </w:rPr>
        <w:tab/>
        <w:t>(</w:t>
      </w:r>
      <w:proofErr w:type="spellStart"/>
      <w:r w:rsidRPr="00270A4D">
        <w:rPr>
          <w:rFonts w:eastAsia="Calibri"/>
          <w:sz w:val="18"/>
        </w:rPr>
        <w:t>i</w:t>
      </w:r>
      <w:proofErr w:type="spellEnd"/>
      <w:r w:rsidRPr="00270A4D">
        <w:rPr>
          <w:rFonts w:eastAsia="Calibri"/>
          <w:sz w:val="18"/>
        </w:rPr>
        <w:t>)  the requirements of Section 53G-8-210;</w:t>
      </w:r>
    </w:p>
    <w:p w14:paraId="5D9910EF" w14:textId="77777777" w:rsidR="00574ED2" w:rsidRPr="00270A4D" w:rsidRDefault="00574ED2" w:rsidP="00574ED2">
      <w:pPr>
        <w:widowControl/>
        <w:suppressAutoHyphens/>
        <w:rPr>
          <w:rFonts w:eastAsia="Calibri"/>
          <w:sz w:val="18"/>
        </w:rPr>
      </w:pPr>
      <w:r w:rsidRPr="00270A4D">
        <w:rPr>
          <w:rFonts w:eastAsia="Calibri"/>
          <w:sz w:val="18"/>
        </w:rPr>
        <w:tab/>
        <w:t>(ii)  the requirements of Subsection 53E-7-207(5);</w:t>
      </w:r>
    </w:p>
    <w:p w14:paraId="542B76EA" w14:textId="77777777" w:rsidR="00574ED2" w:rsidRPr="00270A4D" w:rsidRDefault="00574ED2" w:rsidP="00574ED2">
      <w:pPr>
        <w:widowControl/>
        <w:suppressAutoHyphens/>
        <w:rPr>
          <w:rFonts w:eastAsia="Calibri"/>
          <w:sz w:val="18"/>
        </w:rPr>
      </w:pPr>
      <w:r w:rsidRPr="00270A4D">
        <w:rPr>
          <w:rFonts w:eastAsia="Calibri"/>
          <w:sz w:val="18"/>
        </w:rPr>
        <w:tab/>
        <w:t>(iii)  the requirements of Rule R277-750, including:</w:t>
      </w:r>
    </w:p>
    <w:p w14:paraId="227DE3E6" w14:textId="77777777" w:rsidR="00574ED2" w:rsidRPr="00270A4D" w:rsidRDefault="00574ED2" w:rsidP="00574ED2">
      <w:pPr>
        <w:widowControl/>
        <w:suppressAutoHyphens/>
        <w:rPr>
          <w:rFonts w:eastAsia="Calibri"/>
          <w:sz w:val="18"/>
        </w:rPr>
      </w:pPr>
      <w:r w:rsidRPr="00270A4D">
        <w:rPr>
          <w:rFonts w:eastAsia="Calibri"/>
          <w:sz w:val="18"/>
        </w:rPr>
        <w:tab/>
        <w:t>(A)  procedural safeguards;</w:t>
      </w:r>
    </w:p>
    <w:p w14:paraId="529CAFD1" w14:textId="77777777" w:rsidR="00574ED2" w:rsidRPr="00270A4D" w:rsidRDefault="00574ED2" w:rsidP="00574ED2">
      <w:pPr>
        <w:widowControl/>
        <w:suppressAutoHyphens/>
        <w:rPr>
          <w:rFonts w:eastAsia="Calibri"/>
          <w:sz w:val="18"/>
        </w:rPr>
      </w:pPr>
      <w:r w:rsidRPr="00270A4D">
        <w:rPr>
          <w:rFonts w:eastAsia="Calibri"/>
          <w:sz w:val="18"/>
        </w:rPr>
        <w:tab/>
        <w:t>(B)  child find;</w:t>
      </w:r>
    </w:p>
    <w:p w14:paraId="6011C6C8" w14:textId="77777777" w:rsidR="00574ED2" w:rsidRPr="00270A4D" w:rsidRDefault="00574ED2" w:rsidP="00574ED2">
      <w:pPr>
        <w:widowControl/>
        <w:suppressAutoHyphens/>
        <w:rPr>
          <w:rFonts w:eastAsia="Calibri"/>
          <w:sz w:val="18"/>
        </w:rPr>
      </w:pPr>
      <w:r w:rsidRPr="00270A4D">
        <w:rPr>
          <w:rFonts w:eastAsia="Calibri"/>
          <w:sz w:val="18"/>
        </w:rPr>
        <w:tab/>
        <w:t>(C)  IEP development, review, and revision; and</w:t>
      </w:r>
    </w:p>
    <w:p w14:paraId="2503C90A" w14:textId="77777777" w:rsidR="00574ED2" w:rsidRPr="00270A4D" w:rsidRDefault="00574ED2" w:rsidP="00574ED2">
      <w:pPr>
        <w:widowControl/>
        <w:suppressAutoHyphens/>
        <w:rPr>
          <w:rFonts w:eastAsia="Calibri"/>
          <w:sz w:val="18"/>
        </w:rPr>
      </w:pPr>
      <w:r w:rsidRPr="00270A4D">
        <w:rPr>
          <w:rFonts w:eastAsia="Calibri"/>
          <w:sz w:val="18"/>
        </w:rPr>
        <w:tab/>
        <w:t>(D)  discipline procedures requirements; and</w:t>
      </w:r>
    </w:p>
    <w:p w14:paraId="1D444B11" w14:textId="77777777" w:rsidR="00574ED2" w:rsidRPr="00270A4D" w:rsidRDefault="00574ED2" w:rsidP="00574ED2">
      <w:pPr>
        <w:widowControl/>
        <w:suppressAutoHyphens/>
        <w:rPr>
          <w:rFonts w:eastAsia="Calibri"/>
          <w:sz w:val="18"/>
        </w:rPr>
      </w:pPr>
      <w:r w:rsidRPr="00270A4D">
        <w:rPr>
          <w:rFonts w:eastAsia="Calibri"/>
          <w:sz w:val="18"/>
        </w:rPr>
        <w:tab/>
        <w:t>(iv)  the child find provisions in Section 504 of the Rehabilitation Act of 1973.</w:t>
      </w:r>
    </w:p>
    <w:p w14:paraId="60009B1F" w14:textId="77777777" w:rsidR="00574ED2" w:rsidRPr="00270A4D" w:rsidRDefault="00574ED2" w:rsidP="00574ED2">
      <w:pPr>
        <w:widowControl/>
        <w:suppressAutoHyphens/>
        <w:rPr>
          <w:rFonts w:eastAsia="Calibri"/>
          <w:sz w:val="18"/>
        </w:rPr>
      </w:pPr>
      <w:r w:rsidRPr="00270A4D">
        <w:rPr>
          <w:rFonts w:eastAsia="Calibri"/>
          <w:sz w:val="18"/>
        </w:rPr>
        <w:tab/>
        <w:t>(b)  grounds for suspension and expulsion consistent with Section 53G-8-205;</w:t>
      </w:r>
    </w:p>
    <w:p w14:paraId="124BED33" w14:textId="77777777" w:rsidR="00574ED2" w:rsidRPr="00270A4D" w:rsidRDefault="00574ED2" w:rsidP="00574ED2">
      <w:pPr>
        <w:widowControl/>
        <w:suppressAutoHyphens/>
        <w:rPr>
          <w:rFonts w:eastAsia="Calibri"/>
          <w:sz w:val="18"/>
        </w:rPr>
      </w:pPr>
      <w:r w:rsidRPr="00270A4D">
        <w:rPr>
          <w:rFonts w:eastAsia="Calibri"/>
          <w:sz w:val="18"/>
        </w:rPr>
        <w:tab/>
        <w:t>(c)  alternatives to suspension and expulsion consistent with Section 53G-8-207;</w:t>
      </w:r>
    </w:p>
    <w:p w14:paraId="05D77773" w14:textId="77777777" w:rsidR="00574ED2" w:rsidRPr="00270A4D" w:rsidRDefault="00574ED2" w:rsidP="00574ED2">
      <w:pPr>
        <w:widowControl/>
        <w:suppressAutoHyphens/>
        <w:rPr>
          <w:rFonts w:eastAsia="Calibri"/>
          <w:sz w:val="18"/>
        </w:rPr>
      </w:pPr>
      <w:r w:rsidRPr="00270A4D">
        <w:rPr>
          <w:rFonts w:eastAsia="Calibri"/>
          <w:sz w:val="18"/>
        </w:rPr>
        <w:tab/>
        <w:t>(d)  direction for schools to determine the range of prohibited behaviors and establish the continuum of administrative procedures that may be used by school personnel to address prohibited student behavior;</w:t>
      </w:r>
    </w:p>
    <w:p w14:paraId="360E39EA" w14:textId="77777777" w:rsidR="00574ED2" w:rsidRPr="00270A4D" w:rsidRDefault="00574ED2" w:rsidP="00574ED2">
      <w:pPr>
        <w:widowControl/>
        <w:suppressAutoHyphens/>
        <w:rPr>
          <w:rFonts w:eastAsia="Calibri"/>
          <w:sz w:val="18"/>
        </w:rPr>
      </w:pPr>
      <w:r w:rsidRPr="00270A4D">
        <w:rPr>
          <w:rFonts w:eastAsia="Calibri"/>
          <w:sz w:val="18"/>
        </w:rPr>
        <w:tab/>
        <w:t>(e)  parent responsibilities as described in Section 53G-8-208.</w:t>
      </w:r>
    </w:p>
    <w:p w14:paraId="5AD09641" w14:textId="77777777" w:rsidR="00574ED2" w:rsidRPr="00270A4D" w:rsidRDefault="00574ED2" w:rsidP="00574ED2">
      <w:pPr>
        <w:widowControl/>
        <w:suppressAutoHyphens/>
        <w:rPr>
          <w:rFonts w:eastAsia="Calibri"/>
          <w:sz w:val="18"/>
        </w:rPr>
      </w:pPr>
      <w:r w:rsidRPr="00270A4D">
        <w:rPr>
          <w:rFonts w:eastAsia="Calibri"/>
          <w:sz w:val="18"/>
        </w:rPr>
        <w:tab/>
        <w:t>(f)  federal legal requirements, including IDEA, Title IX, and the Americans with Disabilities Act;</w:t>
      </w:r>
    </w:p>
    <w:p w14:paraId="0F212A10" w14:textId="77777777" w:rsidR="00574ED2" w:rsidRPr="00270A4D" w:rsidRDefault="00574ED2" w:rsidP="00574ED2">
      <w:pPr>
        <w:widowControl/>
        <w:suppressAutoHyphens/>
        <w:rPr>
          <w:rFonts w:eastAsia="Calibri"/>
          <w:sz w:val="18"/>
        </w:rPr>
      </w:pPr>
      <w:r w:rsidRPr="00270A4D">
        <w:rPr>
          <w:rFonts w:eastAsia="Calibri"/>
          <w:sz w:val="18"/>
        </w:rPr>
        <w:tab/>
        <w:t>(g)  identification, by position, of an individual designated to issue notices of prohibited student behavior as described in Section 53G-8-210;</w:t>
      </w:r>
    </w:p>
    <w:p w14:paraId="06575140" w14:textId="77777777" w:rsidR="00574ED2" w:rsidRPr="00270A4D" w:rsidRDefault="00574ED2" w:rsidP="00574ED2">
      <w:pPr>
        <w:widowControl/>
        <w:suppressAutoHyphens/>
        <w:rPr>
          <w:rFonts w:eastAsia="Calibri"/>
          <w:sz w:val="18"/>
        </w:rPr>
      </w:pPr>
      <w:r w:rsidRPr="00270A4D">
        <w:rPr>
          <w:rFonts w:eastAsia="Calibri"/>
          <w:sz w:val="18"/>
        </w:rPr>
        <w:tab/>
        <w:t>(h)  identification of individuals who shall receive notices of prohibited student behavior as described in Section 53G-8-210;</w:t>
      </w:r>
    </w:p>
    <w:p w14:paraId="5ED4C8E2" w14:textId="77777777" w:rsidR="00574ED2" w:rsidRPr="00270A4D" w:rsidRDefault="00574ED2" w:rsidP="00574ED2">
      <w:pPr>
        <w:widowControl/>
        <w:suppressAutoHyphens/>
        <w:rPr>
          <w:rFonts w:eastAsia="Calibri"/>
          <w:sz w:val="18"/>
        </w:rPr>
      </w:pPr>
      <w:r w:rsidRPr="00270A4D">
        <w:rPr>
          <w:rFonts w:eastAsia="Calibri"/>
          <w:sz w:val="18"/>
        </w:rPr>
        <w:tab/>
        <w:t>(</w:t>
      </w:r>
      <w:proofErr w:type="spellStart"/>
      <w:r w:rsidRPr="00270A4D">
        <w:rPr>
          <w:rFonts w:eastAsia="Calibri"/>
          <w:sz w:val="18"/>
        </w:rPr>
        <w:t>i</w:t>
      </w:r>
      <w:proofErr w:type="spellEnd"/>
      <w:r w:rsidRPr="00270A4D">
        <w:rPr>
          <w:rFonts w:eastAsia="Calibri"/>
          <w:sz w:val="18"/>
        </w:rPr>
        <w:t>)  the parent notification requirements in Section 53G-8-210; and</w:t>
      </w:r>
    </w:p>
    <w:p w14:paraId="242B6EA1" w14:textId="77777777" w:rsidR="00574ED2" w:rsidRPr="00270A4D" w:rsidRDefault="00574ED2" w:rsidP="00574ED2">
      <w:pPr>
        <w:widowControl/>
        <w:suppressAutoHyphens/>
        <w:rPr>
          <w:rFonts w:eastAsia="Calibri"/>
          <w:sz w:val="18"/>
        </w:rPr>
      </w:pPr>
      <w:r w:rsidRPr="00270A4D">
        <w:rPr>
          <w:rFonts w:eastAsia="Calibri"/>
          <w:sz w:val="18"/>
        </w:rPr>
        <w:tab/>
        <w:t>(j)  provide procedures for qualifying minors and their parents to participate in decisions regarding consequences for prohibited student behavior.</w:t>
      </w:r>
    </w:p>
    <w:p w14:paraId="313FD8E0" w14:textId="77777777" w:rsidR="00574ED2" w:rsidRPr="00270A4D" w:rsidRDefault="00574ED2" w:rsidP="00574ED2">
      <w:pPr>
        <w:widowControl/>
        <w:suppressAutoHyphens/>
        <w:rPr>
          <w:rFonts w:eastAsia="Calibri"/>
          <w:sz w:val="18"/>
        </w:rPr>
      </w:pPr>
      <w:r w:rsidRPr="00270A4D">
        <w:rPr>
          <w:rFonts w:eastAsia="Calibri"/>
          <w:sz w:val="18"/>
        </w:rPr>
        <w:tab/>
        <w:t>(k)  provide due process procedures for minors and parents to contest allegations and citations of prohibited student behavior.</w:t>
      </w:r>
    </w:p>
    <w:p w14:paraId="796FE0AA" w14:textId="77777777" w:rsidR="00574ED2" w:rsidRPr="00270A4D" w:rsidRDefault="00574ED2" w:rsidP="00574ED2">
      <w:pPr>
        <w:widowControl/>
        <w:suppressAutoHyphens/>
        <w:rPr>
          <w:rFonts w:eastAsia="Calibri"/>
          <w:sz w:val="18"/>
        </w:rPr>
      </w:pPr>
      <w:r w:rsidRPr="00270A4D">
        <w:rPr>
          <w:rFonts w:eastAsia="Calibri"/>
          <w:sz w:val="18"/>
        </w:rPr>
        <w:tab/>
        <w:t>(2)  An LEA discipline policy, shall include provisions that apply to the following specific incident and infractions types:</w:t>
      </w:r>
    </w:p>
    <w:p w14:paraId="540ACB0C" w14:textId="77777777" w:rsidR="00574ED2" w:rsidRPr="00270A4D" w:rsidRDefault="00574ED2" w:rsidP="00574ED2">
      <w:pPr>
        <w:widowControl/>
        <w:suppressAutoHyphens/>
        <w:rPr>
          <w:rFonts w:eastAsia="Calibri"/>
          <w:sz w:val="18"/>
        </w:rPr>
      </w:pPr>
      <w:r w:rsidRPr="00270A4D">
        <w:rPr>
          <w:rFonts w:eastAsia="Calibri"/>
          <w:sz w:val="18"/>
        </w:rPr>
        <w:tab/>
        <w:t>(a)  the illicit use, possession, or distribution of:</w:t>
      </w:r>
    </w:p>
    <w:p w14:paraId="3D1C7DC6" w14:textId="77777777" w:rsidR="00574ED2" w:rsidRPr="00270A4D" w:rsidRDefault="00574ED2" w:rsidP="00574ED2">
      <w:pPr>
        <w:widowControl/>
        <w:suppressAutoHyphens/>
        <w:rPr>
          <w:rFonts w:eastAsia="Calibri"/>
          <w:sz w:val="18"/>
        </w:rPr>
      </w:pPr>
      <w:r w:rsidRPr="00270A4D">
        <w:rPr>
          <w:rFonts w:eastAsia="Calibri"/>
          <w:sz w:val="18"/>
        </w:rPr>
        <w:tab/>
        <w:t>(</w:t>
      </w:r>
      <w:proofErr w:type="spellStart"/>
      <w:r w:rsidRPr="00270A4D">
        <w:rPr>
          <w:rFonts w:eastAsia="Calibri"/>
          <w:sz w:val="18"/>
        </w:rPr>
        <w:t>i</w:t>
      </w:r>
      <w:proofErr w:type="spellEnd"/>
      <w:r w:rsidRPr="00270A4D">
        <w:rPr>
          <w:rFonts w:eastAsia="Calibri"/>
          <w:sz w:val="18"/>
        </w:rPr>
        <w:t>)  alcohol;</w:t>
      </w:r>
    </w:p>
    <w:p w14:paraId="0911FCC9" w14:textId="77777777" w:rsidR="00574ED2" w:rsidRPr="00270A4D" w:rsidRDefault="00574ED2" w:rsidP="00574ED2">
      <w:pPr>
        <w:widowControl/>
        <w:suppressAutoHyphens/>
        <w:rPr>
          <w:rFonts w:eastAsia="Calibri"/>
          <w:sz w:val="18"/>
        </w:rPr>
      </w:pPr>
      <w:r w:rsidRPr="00270A4D">
        <w:rPr>
          <w:rFonts w:eastAsia="Calibri"/>
          <w:sz w:val="18"/>
        </w:rPr>
        <w:tab/>
        <w:t>(ii)  tobacco and nicotine products, including electronic cigarettes, as defined in Section 76-10-101; and</w:t>
      </w:r>
    </w:p>
    <w:p w14:paraId="121B550F" w14:textId="77777777" w:rsidR="00574ED2" w:rsidRPr="00270A4D" w:rsidRDefault="00574ED2" w:rsidP="00574ED2">
      <w:pPr>
        <w:widowControl/>
        <w:suppressAutoHyphens/>
        <w:rPr>
          <w:rFonts w:eastAsia="Calibri"/>
          <w:sz w:val="18"/>
        </w:rPr>
      </w:pPr>
      <w:r w:rsidRPr="00270A4D">
        <w:rPr>
          <w:rFonts w:eastAsia="Calibri"/>
          <w:sz w:val="18"/>
        </w:rPr>
        <w:tab/>
        <w:t>(iii)  marijuana and controlled substances as defined in Section 58-37-2;</w:t>
      </w:r>
    </w:p>
    <w:p w14:paraId="3D9AD01B" w14:textId="77777777" w:rsidR="00574ED2" w:rsidRPr="00270A4D" w:rsidRDefault="00574ED2" w:rsidP="00574ED2">
      <w:pPr>
        <w:widowControl/>
        <w:suppressAutoHyphens/>
        <w:rPr>
          <w:rFonts w:eastAsia="Calibri"/>
          <w:sz w:val="18"/>
        </w:rPr>
      </w:pPr>
      <w:r w:rsidRPr="00270A4D">
        <w:rPr>
          <w:rFonts w:eastAsia="Calibri"/>
          <w:sz w:val="18"/>
        </w:rPr>
        <w:tab/>
        <w:t>(b)  specific conduct as described in Subsection 53G-8-209(2);</w:t>
      </w:r>
    </w:p>
    <w:p w14:paraId="772E635D" w14:textId="77777777" w:rsidR="00574ED2" w:rsidRPr="00270A4D" w:rsidRDefault="00574ED2" w:rsidP="00574ED2">
      <w:pPr>
        <w:widowControl/>
        <w:suppressAutoHyphens/>
        <w:rPr>
          <w:rFonts w:eastAsia="Calibri"/>
          <w:sz w:val="18"/>
        </w:rPr>
      </w:pPr>
      <w:r w:rsidRPr="00270A4D">
        <w:rPr>
          <w:rFonts w:eastAsia="Calibri"/>
          <w:sz w:val="18"/>
        </w:rPr>
        <w:tab/>
        <w:t>(c)  provisions and procedures, consistent with requirements of Rule R277-613;</w:t>
      </w:r>
    </w:p>
    <w:p w14:paraId="49A6D288" w14:textId="77777777" w:rsidR="00574ED2" w:rsidRPr="00270A4D" w:rsidRDefault="00574ED2" w:rsidP="00574ED2">
      <w:pPr>
        <w:widowControl/>
        <w:suppressAutoHyphens/>
        <w:rPr>
          <w:rFonts w:eastAsia="Calibri"/>
          <w:sz w:val="18"/>
        </w:rPr>
      </w:pPr>
      <w:r w:rsidRPr="00270A4D">
        <w:rPr>
          <w:rFonts w:eastAsia="Calibri"/>
          <w:sz w:val="18"/>
        </w:rPr>
        <w:tab/>
        <w:t>(d)  gang prevention and intervention provisions in accordance with Subsection 53E-3-509(1);</w:t>
      </w:r>
    </w:p>
    <w:p w14:paraId="1FE78D0A" w14:textId="77777777" w:rsidR="00574ED2" w:rsidRPr="00270A4D" w:rsidRDefault="00574ED2" w:rsidP="00574ED2">
      <w:pPr>
        <w:widowControl/>
        <w:suppressAutoHyphens/>
        <w:rPr>
          <w:rFonts w:eastAsia="Calibri"/>
          <w:sz w:val="18"/>
        </w:rPr>
      </w:pPr>
      <w:r w:rsidRPr="00270A4D">
        <w:rPr>
          <w:rFonts w:eastAsia="Calibri"/>
          <w:sz w:val="18"/>
        </w:rPr>
        <w:tab/>
        <w:t>(e)  responses to defacement of school property consistent with Sections:</w:t>
      </w:r>
    </w:p>
    <w:p w14:paraId="111A861D" w14:textId="77777777" w:rsidR="00574ED2" w:rsidRPr="00270A4D" w:rsidRDefault="00574ED2" w:rsidP="00574ED2">
      <w:pPr>
        <w:widowControl/>
        <w:suppressAutoHyphens/>
        <w:rPr>
          <w:rFonts w:eastAsia="Calibri"/>
          <w:sz w:val="18"/>
        </w:rPr>
      </w:pPr>
      <w:r w:rsidRPr="00270A4D">
        <w:rPr>
          <w:rFonts w:eastAsia="Calibri"/>
          <w:sz w:val="18"/>
        </w:rPr>
        <w:tab/>
        <w:t>(</w:t>
      </w:r>
      <w:proofErr w:type="spellStart"/>
      <w:r w:rsidRPr="00270A4D">
        <w:rPr>
          <w:rFonts w:eastAsia="Calibri"/>
          <w:sz w:val="18"/>
        </w:rPr>
        <w:t>i</w:t>
      </w:r>
      <w:proofErr w:type="spellEnd"/>
      <w:r w:rsidRPr="00270A4D">
        <w:rPr>
          <w:rFonts w:eastAsia="Calibri"/>
          <w:sz w:val="18"/>
        </w:rPr>
        <w:t>)  53G-8-212;</w:t>
      </w:r>
    </w:p>
    <w:p w14:paraId="4197B2F8" w14:textId="77777777" w:rsidR="00574ED2" w:rsidRPr="00270A4D" w:rsidRDefault="00574ED2" w:rsidP="00574ED2">
      <w:pPr>
        <w:widowControl/>
        <w:suppressAutoHyphens/>
        <w:rPr>
          <w:rFonts w:eastAsia="Calibri"/>
          <w:sz w:val="18"/>
        </w:rPr>
      </w:pPr>
      <w:r w:rsidRPr="00270A4D">
        <w:rPr>
          <w:rFonts w:eastAsia="Calibri"/>
          <w:sz w:val="18"/>
        </w:rPr>
        <w:tab/>
        <w:t>(ii)  76-6-101; and</w:t>
      </w:r>
    </w:p>
    <w:p w14:paraId="73B9A2EA" w14:textId="77777777" w:rsidR="00574ED2" w:rsidRPr="00270A4D" w:rsidRDefault="00574ED2" w:rsidP="00574ED2">
      <w:pPr>
        <w:widowControl/>
        <w:suppressAutoHyphens/>
        <w:rPr>
          <w:rFonts w:eastAsia="Calibri"/>
          <w:sz w:val="18"/>
        </w:rPr>
      </w:pPr>
      <w:r w:rsidRPr="00270A4D">
        <w:rPr>
          <w:rFonts w:eastAsia="Calibri"/>
          <w:sz w:val="18"/>
        </w:rPr>
        <w:tab/>
        <w:t>(iii)  80-6-610.</w:t>
      </w:r>
    </w:p>
    <w:p w14:paraId="33ABEE82" w14:textId="77777777" w:rsidR="00574ED2" w:rsidRPr="00270A4D" w:rsidRDefault="00574ED2" w:rsidP="00574ED2">
      <w:pPr>
        <w:widowControl/>
        <w:suppressAutoHyphens/>
        <w:rPr>
          <w:rFonts w:eastAsia="Calibri"/>
          <w:sz w:val="18"/>
        </w:rPr>
      </w:pPr>
      <w:r w:rsidRPr="00270A4D">
        <w:rPr>
          <w:rFonts w:eastAsia="Calibri"/>
          <w:sz w:val="18"/>
        </w:rPr>
        <w:tab/>
        <w:t>(f)  responses to attendance concerns as described in Rule R277-607; and</w:t>
      </w:r>
    </w:p>
    <w:p w14:paraId="65E9C2AC" w14:textId="77777777" w:rsidR="00574ED2" w:rsidRPr="00270A4D" w:rsidRDefault="00574ED2" w:rsidP="00574ED2">
      <w:pPr>
        <w:widowControl/>
        <w:suppressAutoHyphens/>
        <w:rPr>
          <w:rFonts w:eastAsia="Calibri"/>
          <w:sz w:val="18"/>
        </w:rPr>
      </w:pPr>
      <w:r w:rsidRPr="00270A4D">
        <w:rPr>
          <w:rFonts w:eastAsia="Calibri"/>
          <w:sz w:val="18"/>
        </w:rPr>
        <w:tab/>
        <w:t>(g)  serious offenses of sexual crimes as described in Sections:</w:t>
      </w:r>
    </w:p>
    <w:p w14:paraId="53DE2B55" w14:textId="77777777" w:rsidR="00574ED2" w:rsidRPr="00270A4D" w:rsidRDefault="00574ED2" w:rsidP="00574ED2">
      <w:pPr>
        <w:widowControl/>
        <w:suppressAutoHyphens/>
        <w:rPr>
          <w:rFonts w:eastAsia="Calibri"/>
          <w:sz w:val="18"/>
        </w:rPr>
      </w:pPr>
      <w:r w:rsidRPr="00270A4D">
        <w:rPr>
          <w:rFonts w:eastAsia="Calibri"/>
          <w:sz w:val="18"/>
        </w:rPr>
        <w:lastRenderedPageBreak/>
        <w:tab/>
        <w:t>(</w:t>
      </w:r>
      <w:proofErr w:type="spellStart"/>
      <w:r w:rsidRPr="00270A4D">
        <w:rPr>
          <w:rFonts w:eastAsia="Calibri"/>
          <w:sz w:val="18"/>
        </w:rPr>
        <w:t>i</w:t>
      </w:r>
      <w:proofErr w:type="spellEnd"/>
      <w:r w:rsidRPr="00270A4D">
        <w:rPr>
          <w:rFonts w:eastAsia="Calibri"/>
          <w:sz w:val="18"/>
        </w:rPr>
        <w:t>)  53G-8-201;</w:t>
      </w:r>
    </w:p>
    <w:p w14:paraId="0D313678" w14:textId="77777777" w:rsidR="00574ED2" w:rsidRPr="00270A4D" w:rsidRDefault="00574ED2" w:rsidP="00574ED2">
      <w:pPr>
        <w:widowControl/>
        <w:suppressAutoHyphens/>
        <w:rPr>
          <w:rFonts w:eastAsia="Calibri"/>
          <w:sz w:val="18"/>
        </w:rPr>
      </w:pPr>
      <w:r w:rsidRPr="00270A4D">
        <w:rPr>
          <w:rFonts w:eastAsia="Calibri"/>
          <w:sz w:val="18"/>
        </w:rPr>
        <w:tab/>
        <w:t>(ii)  53G-8-203; and</w:t>
      </w:r>
    </w:p>
    <w:p w14:paraId="34036439" w14:textId="77777777" w:rsidR="00574ED2" w:rsidRPr="00270A4D" w:rsidRDefault="00574ED2" w:rsidP="00574ED2">
      <w:pPr>
        <w:widowControl/>
        <w:suppressAutoHyphens/>
        <w:rPr>
          <w:rFonts w:eastAsia="Calibri"/>
          <w:sz w:val="18"/>
        </w:rPr>
      </w:pPr>
      <w:r w:rsidRPr="00270A4D">
        <w:rPr>
          <w:rFonts w:eastAsia="Calibri"/>
          <w:sz w:val="18"/>
        </w:rPr>
        <w:tab/>
        <w:t>(iii)  53G-8-213.</w:t>
      </w:r>
    </w:p>
    <w:p w14:paraId="0128B541" w14:textId="77777777" w:rsidR="00574ED2" w:rsidRPr="00270A4D" w:rsidRDefault="00574ED2" w:rsidP="00574ED2">
      <w:pPr>
        <w:widowControl/>
        <w:suppressAutoHyphens/>
        <w:rPr>
          <w:rFonts w:eastAsia="Calibri"/>
          <w:sz w:val="18"/>
        </w:rPr>
      </w:pPr>
      <w:r w:rsidRPr="00270A4D">
        <w:rPr>
          <w:rFonts w:eastAsia="Calibri"/>
          <w:sz w:val="18"/>
        </w:rPr>
        <w:tab/>
        <w:t>(3)  An LEA discipline policy shall also include direction on the following available supportive or emergency responses:</w:t>
      </w:r>
    </w:p>
    <w:p w14:paraId="11BE2A3A" w14:textId="77777777" w:rsidR="00574ED2" w:rsidRPr="00270A4D" w:rsidRDefault="00574ED2" w:rsidP="00574ED2">
      <w:pPr>
        <w:widowControl/>
        <w:suppressAutoHyphens/>
        <w:rPr>
          <w:rFonts w:eastAsia="Calibri"/>
          <w:sz w:val="18"/>
        </w:rPr>
      </w:pPr>
      <w:r w:rsidRPr="00270A4D">
        <w:rPr>
          <w:rFonts w:eastAsia="Calibri"/>
          <w:sz w:val="18"/>
        </w:rPr>
        <w:tab/>
        <w:t>(a)  strategies that align with the LRBI manual incorporated in this rule;</w:t>
      </w:r>
    </w:p>
    <w:p w14:paraId="47669B9C" w14:textId="77777777" w:rsidR="00574ED2" w:rsidRPr="00270A4D" w:rsidRDefault="00574ED2" w:rsidP="00574ED2">
      <w:pPr>
        <w:widowControl/>
        <w:suppressAutoHyphens/>
        <w:rPr>
          <w:rFonts w:eastAsia="Calibri"/>
          <w:sz w:val="18"/>
        </w:rPr>
      </w:pPr>
      <w:r w:rsidRPr="00270A4D">
        <w:rPr>
          <w:rFonts w:eastAsia="Calibri"/>
          <w:sz w:val="18"/>
        </w:rPr>
        <w:tab/>
        <w:t>(b)  the appropriate use of accountability practices;</w:t>
      </w:r>
    </w:p>
    <w:p w14:paraId="466C78EA" w14:textId="77777777" w:rsidR="00574ED2" w:rsidRPr="00270A4D" w:rsidRDefault="00574ED2" w:rsidP="00574ED2">
      <w:pPr>
        <w:widowControl/>
        <w:suppressAutoHyphens/>
        <w:rPr>
          <w:rFonts w:eastAsia="Calibri"/>
          <w:sz w:val="18"/>
        </w:rPr>
      </w:pPr>
      <w:r w:rsidRPr="00270A4D">
        <w:rPr>
          <w:rFonts w:eastAsia="Calibri"/>
          <w:sz w:val="18"/>
        </w:rPr>
        <w:tab/>
        <w:t>(c)  the use of emergency safety interventions as outlined in Section R277-608-3 for all students consistent with evidence-based practices and Rule R277-608;</w:t>
      </w:r>
    </w:p>
    <w:p w14:paraId="4A6784DF" w14:textId="77777777" w:rsidR="00574ED2" w:rsidRPr="00270A4D" w:rsidRDefault="00574ED2" w:rsidP="00574ED2">
      <w:pPr>
        <w:widowControl/>
        <w:suppressAutoHyphens/>
        <w:rPr>
          <w:rFonts w:eastAsia="Calibri"/>
          <w:sz w:val="18"/>
        </w:rPr>
      </w:pPr>
      <w:r w:rsidRPr="00270A4D">
        <w:rPr>
          <w:rFonts w:eastAsia="Calibri"/>
          <w:sz w:val="18"/>
        </w:rPr>
        <w:tab/>
        <w:t xml:space="preserve">(d)  the use of </w:t>
      </w:r>
      <w:proofErr w:type="spellStart"/>
      <w:r w:rsidRPr="00270A4D">
        <w:rPr>
          <w:rFonts w:eastAsia="Calibri"/>
          <w:sz w:val="18"/>
        </w:rPr>
        <w:t>SafeUT</w:t>
      </w:r>
      <w:proofErr w:type="spellEnd"/>
      <w:r w:rsidRPr="00270A4D">
        <w:rPr>
          <w:rFonts w:eastAsia="Calibri"/>
          <w:sz w:val="18"/>
        </w:rPr>
        <w:t xml:space="preserve"> as described in Section 53G-8-203;</w:t>
      </w:r>
    </w:p>
    <w:p w14:paraId="00612D04" w14:textId="77777777" w:rsidR="00574ED2" w:rsidRPr="00270A4D" w:rsidRDefault="00574ED2" w:rsidP="00574ED2">
      <w:pPr>
        <w:widowControl/>
        <w:suppressAutoHyphens/>
        <w:rPr>
          <w:rFonts w:eastAsia="Calibri"/>
          <w:sz w:val="18"/>
        </w:rPr>
      </w:pPr>
      <w:r w:rsidRPr="00270A4D">
        <w:rPr>
          <w:rFonts w:eastAsia="Calibri"/>
          <w:sz w:val="18"/>
        </w:rPr>
        <w:tab/>
        <w:t>(e)  threat assessment as described in Rule R277-400; and</w:t>
      </w:r>
    </w:p>
    <w:p w14:paraId="2B08A94D" w14:textId="77777777" w:rsidR="00574ED2" w:rsidRPr="00270A4D" w:rsidRDefault="00574ED2" w:rsidP="00574ED2">
      <w:pPr>
        <w:widowControl/>
        <w:suppressAutoHyphens/>
        <w:rPr>
          <w:rFonts w:eastAsia="Calibri"/>
          <w:sz w:val="18"/>
        </w:rPr>
      </w:pPr>
      <w:r w:rsidRPr="00270A4D">
        <w:rPr>
          <w:rFonts w:eastAsia="Calibri"/>
          <w:sz w:val="18"/>
        </w:rPr>
        <w:tab/>
        <w:t>(f)  additional provisions that account for an individual LEA's or school's unique needs or circumstances, including:</w:t>
      </w:r>
    </w:p>
    <w:p w14:paraId="0653C752" w14:textId="77777777" w:rsidR="00574ED2" w:rsidRPr="00270A4D" w:rsidRDefault="00574ED2" w:rsidP="00574ED2">
      <w:pPr>
        <w:widowControl/>
        <w:suppressAutoHyphens/>
        <w:rPr>
          <w:rFonts w:eastAsia="Calibri"/>
          <w:sz w:val="18"/>
        </w:rPr>
      </w:pPr>
      <w:r w:rsidRPr="00270A4D">
        <w:rPr>
          <w:rFonts w:eastAsia="Calibri"/>
          <w:sz w:val="18"/>
        </w:rPr>
        <w:tab/>
        <w:t>(</w:t>
      </w:r>
      <w:proofErr w:type="spellStart"/>
      <w:r w:rsidRPr="00270A4D">
        <w:rPr>
          <w:rFonts w:eastAsia="Calibri"/>
          <w:sz w:val="18"/>
        </w:rPr>
        <w:t>i</w:t>
      </w:r>
      <w:proofErr w:type="spellEnd"/>
      <w:r w:rsidRPr="00270A4D">
        <w:rPr>
          <w:rFonts w:eastAsia="Calibri"/>
          <w:sz w:val="18"/>
        </w:rPr>
        <w:t>)  the role of law enforcement; and</w:t>
      </w:r>
    </w:p>
    <w:p w14:paraId="57123635" w14:textId="77777777" w:rsidR="00574ED2" w:rsidRPr="00270A4D" w:rsidRDefault="00574ED2" w:rsidP="00574ED2">
      <w:pPr>
        <w:widowControl/>
        <w:suppressAutoHyphens/>
        <w:rPr>
          <w:rFonts w:eastAsia="Calibri"/>
          <w:sz w:val="18"/>
        </w:rPr>
      </w:pPr>
      <w:r w:rsidRPr="00270A4D">
        <w:rPr>
          <w:rFonts w:eastAsia="Calibri"/>
          <w:sz w:val="18"/>
        </w:rPr>
        <w:tab/>
        <w:t>(ii)  emergency medical services.</w:t>
      </w:r>
    </w:p>
    <w:p w14:paraId="70B6698A" w14:textId="77777777" w:rsidR="00574ED2" w:rsidRPr="00270A4D" w:rsidRDefault="00574ED2" w:rsidP="00574ED2">
      <w:pPr>
        <w:widowControl/>
        <w:suppressAutoHyphens/>
        <w:rPr>
          <w:rFonts w:eastAsia="Calibri"/>
          <w:sz w:val="18"/>
        </w:rPr>
      </w:pPr>
    </w:p>
    <w:p w14:paraId="20FBCE9E" w14:textId="77777777" w:rsidR="00574ED2" w:rsidRPr="00270A4D" w:rsidRDefault="00574ED2" w:rsidP="00574ED2">
      <w:pPr>
        <w:widowControl/>
        <w:suppressAutoHyphens/>
        <w:rPr>
          <w:rFonts w:eastAsia="Calibri"/>
          <w:bCs/>
          <w:sz w:val="18"/>
        </w:rPr>
      </w:pPr>
      <w:r w:rsidRPr="00270A4D">
        <w:rPr>
          <w:rFonts w:eastAsia="Calibri"/>
          <w:b/>
          <w:bCs/>
          <w:sz w:val="18"/>
        </w:rPr>
        <w:t>R277-609-5.  LEA Responsibility to Implement Positive Behavior Interventions, Supports and Accountability Practices.</w:t>
      </w:r>
    </w:p>
    <w:p w14:paraId="7732440F" w14:textId="77777777" w:rsidR="00574ED2" w:rsidRPr="00270A4D" w:rsidRDefault="00574ED2" w:rsidP="00574ED2">
      <w:pPr>
        <w:widowControl/>
        <w:suppressAutoHyphens/>
        <w:rPr>
          <w:rFonts w:eastAsia="Calibri"/>
          <w:sz w:val="18"/>
        </w:rPr>
      </w:pPr>
      <w:r w:rsidRPr="00270A4D">
        <w:rPr>
          <w:rFonts w:eastAsia="Calibri"/>
          <w:sz w:val="18"/>
        </w:rPr>
        <w:tab/>
        <w:t>(1)  An LEA shall implement positive behavior interventions, supports, and accountability practices as part of the LEA's continuum of behavior interventions strategies.</w:t>
      </w:r>
    </w:p>
    <w:p w14:paraId="5E69EA49" w14:textId="77777777" w:rsidR="00574ED2" w:rsidRPr="00270A4D" w:rsidRDefault="00574ED2" w:rsidP="00574ED2">
      <w:pPr>
        <w:widowControl/>
        <w:suppressAutoHyphens/>
        <w:rPr>
          <w:rFonts w:eastAsia="Calibri"/>
          <w:sz w:val="18"/>
        </w:rPr>
      </w:pPr>
      <w:r w:rsidRPr="00270A4D">
        <w:rPr>
          <w:rFonts w:eastAsia="Calibri"/>
          <w:sz w:val="18"/>
        </w:rPr>
        <w:tab/>
        <w:t>(2)  LEA plans shall use:</w:t>
      </w:r>
    </w:p>
    <w:p w14:paraId="204DCFA8" w14:textId="77777777" w:rsidR="00574ED2" w:rsidRPr="00270A4D" w:rsidRDefault="00574ED2" w:rsidP="00574ED2">
      <w:pPr>
        <w:widowControl/>
        <w:suppressAutoHyphens/>
        <w:rPr>
          <w:rFonts w:eastAsia="Calibri"/>
          <w:sz w:val="18"/>
        </w:rPr>
      </w:pPr>
      <w:r w:rsidRPr="00270A4D">
        <w:rPr>
          <w:rFonts w:eastAsia="Calibri"/>
          <w:sz w:val="18"/>
        </w:rPr>
        <w:tab/>
        <w:t>(</w:t>
      </w:r>
      <w:proofErr w:type="spellStart"/>
      <w:r w:rsidRPr="00270A4D">
        <w:rPr>
          <w:rFonts w:eastAsia="Calibri"/>
          <w:sz w:val="18"/>
        </w:rPr>
        <w:t>i</w:t>
      </w:r>
      <w:proofErr w:type="spellEnd"/>
      <w:r w:rsidRPr="00270A4D">
        <w:rPr>
          <w:rFonts w:eastAsia="Calibri"/>
          <w:sz w:val="18"/>
        </w:rPr>
        <w:t>)  written standards for student behavior expectations, including schoolwide and classroom management;</w:t>
      </w:r>
    </w:p>
    <w:p w14:paraId="64243167" w14:textId="77777777" w:rsidR="00574ED2" w:rsidRPr="00270A4D" w:rsidRDefault="00574ED2" w:rsidP="00574ED2">
      <w:pPr>
        <w:widowControl/>
        <w:suppressAutoHyphens/>
        <w:rPr>
          <w:rFonts w:eastAsia="Calibri"/>
          <w:sz w:val="18"/>
        </w:rPr>
      </w:pPr>
      <w:r w:rsidRPr="00270A4D">
        <w:rPr>
          <w:rFonts w:eastAsia="Calibri"/>
          <w:sz w:val="18"/>
        </w:rPr>
        <w:tab/>
        <w:t>(ii)  effective instructional practices for teaching student expectations;</w:t>
      </w:r>
    </w:p>
    <w:p w14:paraId="5B88204C" w14:textId="77777777" w:rsidR="00574ED2" w:rsidRPr="00270A4D" w:rsidRDefault="00574ED2" w:rsidP="00574ED2">
      <w:pPr>
        <w:widowControl/>
        <w:suppressAutoHyphens/>
        <w:rPr>
          <w:rFonts w:eastAsia="Calibri"/>
          <w:sz w:val="18"/>
        </w:rPr>
      </w:pPr>
      <w:r w:rsidRPr="00270A4D">
        <w:rPr>
          <w:rFonts w:eastAsia="Calibri"/>
          <w:sz w:val="18"/>
        </w:rPr>
        <w:tab/>
        <w:t>(iii)  systematic methods for reinforcing expected behaviors;</w:t>
      </w:r>
    </w:p>
    <w:p w14:paraId="104BE252" w14:textId="77777777" w:rsidR="00574ED2" w:rsidRPr="00270A4D" w:rsidRDefault="00574ED2" w:rsidP="00574ED2">
      <w:pPr>
        <w:widowControl/>
        <w:suppressAutoHyphens/>
        <w:rPr>
          <w:rFonts w:eastAsia="Calibri"/>
          <w:sz w:val="18"/>
        </w:rPr>
      </w:pPr>
      <w:r w:rsidRPr="00270A4D">
        <w:rPr>
          <w:rFonts w:eastAsia="Calibri"/>
          <w:sz w:val="18"/>
        </w:rPr>
        <w:tab/>
        <w:t>(iv)  uniform and equitable methods for correcting student behavior; and</w:t>
      </w:r>
    </w:p>
    <w:p w14:paraId="4A362E0B" w14:textId="77777777" w:rsidR="00574ED2" w:rsidRPr="00270A4D" w:rsidRDefault="00574ED2" w:rsidP="00574ED2">
      <w:pPr>
        <w:widowControl/>
        <w:suppressAutoHyphens/>
        <w:rPr>
          <w:rFonts w:eastAsia="Calibri"/>
          <w:sz w:val="18"/>
        </w:rPr>
      </w:pPr>
      <w:r w:rsidRPr="00270A4D">
        <w:rPr>
          <w:rFonts w:eastAsia="Calibri"/>
          <w:sz w:val="18"/>
        </w:rPr>
        <w:tab/>
        <w:t>(v)  procedures for re-teaching behavior expectations followed by effective, evidence-based interventions matched to student needs before suspension or court referral;</w:t>
      </w:r>
    </w:p>
    <w:p w14:paraId="1B913610" w14:textId="77777777" w:rsidR="00574ED2" w:rsidRPr="00270A4D" w:rsidRDefault="00574ED2" w:rsidP="00574ED2">
      <w:pPr>
        <w:widowControl/>
        <w:suppressAutoHyphens/>
        <w:rPr>
          <w:rFonts w:eastAsia="Calibri"/>
          <w:sz w:val="18"/>
        </w:rPr>
      </w:pPr>
      <w:r w:rsidRPr="00270A4D">
        <w:rPr>
          <w:rFonts w:eastAsia="Calibri"/>
          <w:sz w:val="18"/>
        </w:rPr>
        <w:tab/>
        <w:t>(vi)  procedures for referral for a student with a qualifying offense to alternative school-related interventions as described in Section 53G-8-211.</w:t>
      </w:r>
    </w:p>
    <w:p w14:paraId="2CD3C407" w14:textId="77777777" w:rsidR="00574ED2" w:rsidRPr="00270A4D" w:rsidRDefault="00574ED2" w:rsidP="00574ED2">
      <w:pPr>
        <w:widowControl/>
        <w:suppressAutoHyphens/>
        <w:rPr>
          <w:rFonts w:eastAsia="Calibri"/>
          <w:sz w:val="18"/>
        </w:rPr>
      </w:pPr>
      <w:r w:rsidRPr="00270A4D">
        <w:rPr>
          <w:rFonts w:eastAsia="Calibri"/>
          <w:sz w:val="18"/>
        </w:rPr>
        <w:tab/>
        <w:t>(3)  An LEA shall provide an ongoing staff development program as described in Rule R277-608.</w:t>
      </w:r>
    </w:p>
    <w:p w14:paraId="53140D92" w14:textId="77777777" w:rsidR="00574ED2" w:rsidRPr="00270A4D" w:rsidRDefault="00574ED2" w:rsidP="00574ED2">
      <w:pPr>
        <w:widowControl/>
        <w:suppressAutoHyphens/>
        <w:rPr>
          <w:rFonts w:eastAsia="Calibri"/>
          <w:sz w:val="18"/>
        </w:rPr>
      </w:pPr>
    </w:p>
    <w:p w14:paraId="43596963" w14:textId="77777777" w:rsidR="00574ED2" w:rsidRPr="00270A4D" w:rsidRDefault="00574ED2" w:rsidP="00574ED2">
      <w:pPr>
        <w:widowControl/>
        <w:suppressAutoHyphens/>
        <w:rPr>
          <w:rFonts w:eastAsia="Calibri"/>
          <w:sz w:val="18"/>
        </w:rPr>
      </w:pPr>
      <w:r w:rsidRPr="00270A4D">
        <w:rPr>
          <w:rFonts w:eastAsia="Calibri"/>
          <w:b/>
          <w:bCs/>
          <w:sz w:val="18"/>
        </w:rPr>
        <w:t>R277-609-6.  LEA Reporting.</w:t>
      </w:r>
    </w:p>
    <w:p w14:paraId="582CE284" w14:textId="77777777" w:rsidR="00574ED2" w:rsidRPr="00270A4D" w:rsidRDefault="00574ED2" w:rsidP="00574ED2">
      <w:pPr>
        <w:widowControl/>
        <w:suppressAutoHyphens/>
        <w:rPr>
          <w:rFonts w:eastAsia="Calibri"/>
          <w:sz w:val="18"/>
        </w:rPr>
      </w:pPr>
      <w:r w:rsidRPr="00270A4D">
        <w:rPr>
          <w:rFonts w:eastAsia="Calibri"/>
          <w:sz w:val="18"/>
        </w:rPr>
        <w:tab/>
        <w:t>(1)  An LEA shall develop a consistent process to collect incident, infraction, and discipline data, including the number of days of student suspensions and expulsions.</w:t>
      </w:r>
    </w:p>
    <w:p w14:paraId="4CFABCD7" w14:textId="77777777" w:rsidR="00574ED2" w:rsidRPr="00270A4D" w:rsidRDefault="00574ED2" w:rsidP="00574ED2">
      <w:pPr>
        <w:widowControl/>
        <w:suppressAutoHyphens/>
        <w:rPr>
          <w:rFonts w:eastAsia="Calibri"/>
          <w:sz w:val="18"/>
        </w:rPr>
      </w:pPr>
      <w:r w:rsidRPr="00270A4D">
        <w:rPr>
          <w:rFonts w:eastAsia="Calibri"/>
          <w:sz w:val="18"/>
        </w:rPr>
        <w:tab/>
        <w:t>(2)(a)  An LEA shall submit all required incident, infraction, and discipline data, including suspensions and expulsions consistent with Rule R277-484;</w:t>
      </w:r>
    </w:p>
    <w:p w14:paraId="4A2B6A9B" w14:textId="77777777" w:rsidR="00574ED2" w:rsidRPr="00270A4D" w:rsidRDefault="00574ED2" w:rsidP="00574ED2">
      <w:pPr>
        <w:widowControl/>
        <w:suppressAutoHyphens/>
        <w:rPr>
          <w:rFonts w:eastAsia="Calibri"/>
          <w:sz w:val="18"/>
        </w:rPr>
      </w:pPr>
      <w:r w:rsidRPr="00270A4D">
        <w:rPr>
          <w:rFonts w:eastAsia="Calibri"/>
          <w:sz w:val="18"/>
        </w:rPr>
        <w:tab/>
        <w:t>(b)  An LEA shall submit any yearly and comprehensive updates no later than June 30th of each year.</w:t>
      </w:r>
    </w:p>
    <w:p w14:paraId="7EA5A8BA" w14:textId="77777777" w:rsidR="00574ED2" w:rsidRPr="00270A4D" w:rsidRDefault="00574ED2" w:rsidP="00574ED2">
      <w:pPr>
        <w:widowControl/>
        <w:suppressAutoHyphens/>
        <w:rPr>
          <w:rFonts w:eastAsia="Calibri"/>
          <w:sz w:val="18"/>
        </w:rPr>
      </w:pPr>
    </w:p>
    <w:p w14:paraId="3446E168" w14:textId="77777777" w:rsidR="00574ED2" w:rsidRPr="00270A4D" w:rsidRDefault="00574ED2" w:rsidP="00574ED2">
      <w:pPr>
        <w:widowControl/>
        <w:suppressAutoHyphens/>
        <w:rPr>
          <w:rFonts w:eastAsia="Calibri"/>
          <w:sz w:val="18"/>
        </w:rPr>
      </w:pPr>
      <w:r w:rsidRPr="00270A4D">
        <w:rPr>
          <w:rFonts w:eastAsia="Calibri"/>
          <w:b/>
          <w:bCs/>
          <w:sz w:val="18"/>
        </w:rPr>
        <w:t>R277-609-7.  Incorporation by Reference of Least Restrictive Behavior Intervention Manual</w:t>
      </w:r>
      <w:r w:rsidRPr="00270A4D">
        <w:rPr>
          <w:rFonts w:eastAsia="Calibri"/>
          <w:sz w:val="18"/>
        </w:rPr>
        <w:t>.</w:t>
      </w:r>
    </w:p>
    <w:p w14:paraId="1E4213BF" w14:textId="77777777" w:rsidR="00574ED2" w:rsidRPr="00270A4D" w:rsidRDefault="00574ED2" w:rsidP="00574ED2">
      <w:pPr>
        <w:widowControl/>
        <w:suppressAutoHyphens/>
        <w:rPr>
          <w:rFonts w:eastAsia="Calibri"/>
          <w:sz w:val="18"/>
        </w:rPr>
      </w:pPr>
      <w:r w:rsidRPr="00270A4D">
        <w:rPr>
          <w:rFonts w:eastAsia="Calibri"/>
          <w:sz w:val="18"/>
        </w:rPr>
        <w:tab/>
        <w:t>(1)  This rule incorporates by reference the Least Restrictive Behavioral Intervention Manual May 2025 Edition.</w:t>
      </w:r>
    </w:p>
    <w:p w14:paraId="67FC4C5E" w14:textId="77777777" w:rsidR="00574ED2" w:rsidRPr="00270A4D" w:rsidRDefault="00574ED2" w:rsidP="00574ED2">
      <w:pPr>
        <w:widowControl/>
        <w:suppressAutoHyphens/>
        <w:rPr>
          <w:rFonts w:eastAsia="Calibri"/>
          <w:sz w:val="18"/>
        </w:rPr>
      </w:pPr>
      <w:r w:rsidRPr="00270A4D">
        <w:rPr>
          <w:rFonts w:eastAsia="Calibri"/>
          <w:sz w:val="18"/>
        </w:rPr>
        <w:tab/>
        <w:t>(2)  A copy of this document is located at:</w:t>
      </w:r>
    </w:p>
    <w:p w14:paraId="550AA503" w14:textId="77777777" w:rsidR="00574ED2" w:rsidRPr="00270A4D" w:rsidRDefault="00574ED2" w:rsidP="00574ED2">
      <w:pPr>
        <w:widowControl/>
        <w:suppressAutoHyphens/>
        <w:rPr>
          <w:rFonts w:eastAsia="Calibri"/>
          <w:sz w:val="18"/>
        </w:rPr>
      </w:pPr>
      <w:r w:rsidRPr="00270A4D">
        <w:rPr>
          <w:rFonts w:eastAsia="Calibri"/>
          <w:sz w:val="18"/>
        </w:rPr>
        <w:tab/>
        <w:t>(a)  https://www.schools.utah.gov/administrativerules/documentsincorporated; and</w:t>
      </w:r>
    </w:p>
    <w:p w14:paraId="14694F64" w14:textId="77777777" w:rsidR="00574ED2" w:rsidRPr="00270A4D" w:rsidRDefault="00574ED2" w:rsidP="00574ED2">
      <w:pPr>
        <w:widowControl/>
        <w:suppressAutoHyphens/>
        <w:rPr>
          <w:rFonts w:eastAsia="Calibri"/>
          <w:sz w:val="18"/>
        </w:rPr>
      </w:pPr>
      <w:r w:rsidRPr="00270A4D">
        <w:rPr>
          <w:rFonts w:eastAsia="Calibri"/>
          <w:sz w:val="18"/>
        </w:rPr>
        <w:tab/>
        <w:t>(b)  the offices of the Utah State Board of Education.</w:t>
      </w:r>
    </w:p>
    <w:p w14:paraId="27176700" w14:textId="77777777" w:rsidR="00574ED2" w:rsidRPr="00270A4D" w:rsidRDefault="00574ED2" w:rsidP="00574ED2">
      <w:pPr>
        <w:widowControl/>
        <w:suppressAutoHyphens/>
        <w:rPr>
          <w:rFonts w:eastAsia="Calibri"/>
          <w:sz w:val="18"/>
        </w:rPr>
      </w:pPr>
    </w:p>
    <w:p w14:paraId="47D74344" w14:textId="77777777" w:rsidR="00574ED2" w:rsidRPr="00270A4D" w:rsidRDefault="00574ED2" w:rsidP="00574ED2">
      <w:pPr>
        <w:widowControl/>
        <w:suppressAutoHyphens/>
        <w:rPr>
          <w:rFonts w:eastAsia="Calibri"/>
          <w:sz w:val="18"/>
        </w:rPr>
      </w:pPr>
      <w:r w:rsidRPr="00270A4D">
        <w:rPr>
          <w:rFonts w:eastAsia="Calibri"/>
          <w:b/>
          <w:bCs/>
          <w:sz w:val="18"/>
        </w:rPr>
        <w:t>KEY:  disciplinary actions, prohibited student behavior</w:t>
      </w:r>
    </w:p>
    <w:p w14:paraId="283C607F" w14:textId="643F8EAC" w:rsidR="00574ED2" w:rsidRPr="00270A4D" w:rsidRDefault="00574ED2" w:rsidP="00574ED2">
      <w:pPr>
        <w:widowControl/>
        <w:suppressAutoHyphens/>
        <w:rPr>
          <w:rFonts w:eastAsia="Calibri"/>
          <w:bCs/>
          <w:sz w:val="18"/>
        </w:rPr>
      </w:pPr>
      <w:r w:rsidRPr="00270A4D">
        <w:rPr>
          <w:rFonts w:eastAsia="Calibri"/>
          <w:b/>
          <w:bCs/>
          <w:sz w:val="18"/>
        </w:rPr>
        <w:t xml:space="preserve">Date of Last Change:  </w:t>
      </w:r>
      <w:r w:rsidR="00B40CD1" w:rsidRPr="00270A4D">
        <w:rPr>
          <w:rFonts w:eastAsia="Calibri"/>
          <w:b/>
          <w:bCs/>
          <w:sz w:val="18"/>
        </w:rPr>
        <w:t xml:space="preserve">March 10, </w:t>
      </w:r>
      <w:r w:rsidRPr="00270A4D">
        <w:rPr>
          <w:rFonts w:eastAsia="Calibri"/>
          <w:b/>
          <w:bCs/>
          <w:sz w:val="18"/>
        </w:rPr>
        <w:t>2026</w:t>
      </w:r>
    </w:p>
    <w:p w14:paraId="2F4EA4FB" w14:textId="77777777" w:rsidR="00574ED2" w:rsidRPr="00270A4D" w:rsidRDefault="00574ED2" w:rsidP="00574ED2">
      <w:pPr>
        <w:widowControl/>
        <w:suppressAutoHyphens/>
        <w:rPr>
          <w:rFonts w:eastAsia="Calibri"/>
          <w:bCs/>
          <w:sz w:val="18"/>
        </w:rPr>
      </w:pPr>
      <w:r w:rsidRPr="00270A4D">
        <w:rPr>
          <w:rFonts w:eastAsia="Calibri"/>
          <w:b/>
          <w:bCs/>
          <w:sz w:val="18"/>
        </w:rPr>
        <w:t>Notice of Continuation:  September 13, 2023</w:t>
      </w:r>
    </w:p>
    <w:p w14:paraId="771BF78A" w14:textId="77777777" w:rsidR="00574ED2" w:rsidRPr="00270A4D" w:rsidRDefault="00574ED2" w:rsidP="00574ED2">
      <w:pPr>
        <w:widowControl/>
        <w:suppressAutoHyphens/>
        <w:rPr>
          <w:rFonts w:eastAsia="Calibri"/>
          <w:bCs/>
          <w:sz w:val="18"/>
        </w:rPr>
      </w:pPr>
      <w:r w:rsidRPr="00270A4D">
        <w:rPr>
          <w:rFonts w:eastAsia="Calibri"/>
          <w:b/>
          <w:bCs/>
          <w:sz w:val="18"/>
        </w:rPr>
        <w:t>Authorizing, and Implemented or Interpreted Law:  Art X Sec 3; 53E-3-401(4); 53E-3-501(1)(b)(v); 53E-3-509; 53G-8-202; 53G-8-702; 53G-8-302</w:t>
      </w:r>
    </w:p>
    <w:p w14:paraId="06F4587B" w14:textId="77777777" w:rsidR="00574ED2" w:rsidRPr="00270A4D" w:rsidRDefault="00574ED2" w:rsidP="00574ED2">
      <w:pPr>
        <w:widowControl/>
        <w:suppressAutoHyphens/>
        <w:rPr>
          <w:rFonts w:eastAsia="Calibri"/>
          <w:sz w:val="18"/>
        </w:rPr>
      </w:pPr>
    </w:p>
    <w:bookmarkEnd w:id="0"/>
    <w:p w14:paraId="676D7D6A" w14:textId="561180D7" w:rsidR="008263E7" w:rsidRPr="00270A4D" w:rsidRDefault="008263E7" w:rsidP="00574ED2">
      <w:pPr>
        <w:widowControl/>
        <w:suppressAutoHyphens/>
        <w:rPr>
          <w:sz w:val="18"/>
        </w:rPr>
      </w:pPr>
    </w:p>
    <w:sectPr w:rsidR="008263E7" w:rsidRPr="00270A4D" w:rsidSect="00270A4D">
      <w:endnotePr>
        <w:numFmt w:val="decimal"/>
      </w:endnotePr>
      <w:pgSz w:w="12240" w:h="15840"/>
      <w:pgMar w:top="1440" w:right="1440" w:bottom="1440" w:left="1440" w:header="1440" w:footer="1440"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563B0B" w14:textId="77777777" w:rsidR="00893C83" w:rsidRDefault="00893C83" w:rsidP="00C17968">
      <w:r>
        <w:separator/>
      </w:r>
    </w:p>
  </w:endnote>
  <w:endnote w:type="continuationSeparator" w:id="0">
    <w:p w14:paraId="6F017FC0" w14:textId="77777777" w:rsidR="00893C83" w:rsidRDefault="00893C83" w:rsidP="00C179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Courier">
    <w:panose1 w:val="02070409020205020404"/>
    <w:charset w:val="00"/>
    <w:family w:val="modern"/>
    <w:pitch w:val="fixed"/>
    <w:sig w:usb0="E0002A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84D587" w14:textId="77777777" w:rsidR="00893C83" w:rsidRDefault="00893C83" w:rsidP="00C17968">
      <w:r>
        <w:separator/>
      </w:r>
    </w:p>
  </w:footnote>
  <w:footnote w:type="continuationSeparator" w:id="0">
    <w:p w14:paraId="6E479858" w14:textId="77777777" w:rsidR="00893C83" w:rsidRDefault="00893C83" w:rsidP="00C1796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94A1F"/>
    <w:multiLevelType w:val="hybridMultilevel"/>
    <w:tmpl w:val="11740AB2"/>
    <w:lvl w:ilvl="0" w:tplc="95F417E8">
      <w:start w:val="1"/>
      <w:numFmt w:val="decimal"/>
      <w:lvlText w:val="(%1)"/>
      <w:lvlJc w:val="left"/>
      <w:pPr>
        <w:ind w:left="1800" w:hanging="360"/>
      </w:pPr>
      <w:rPr>
        <w:rFonts w:hint="default"/>
        <w:u w:val="single"/>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 w15:restartNumberingAfterBreak="0">
    <w:nsid w:val="103A2FBE"/>
    <w:multiLevelType w:val="hybridMultilevel"/>
    <w:tmpl w:val="246829A0"/>
    <w:lvl w:ilvl="0" w:tplc="E22EB032">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2A16439F"/>
    <w:multiLevelType w:val="hybridMultilevel"/>
    <w:tmpl w:val="3F90D8F8"/>
    <w:lvl w:ilvl="0" w:tplc="FFFFFFFF">
      <w:start w:val="1"/>
      <w:numFmt w:val="upperLetter"/>
      <w:lvlText w:val="(%1)"/>
      <w:lvlJc w:val="left"/>
      <w:pPr>
        <w:ind w:left="1440" w:hanging="360"/>
      </w:pPr>
      <w:rPr>
        <w:rFonts w:ascii="Times New Roman" w:eastAsia="Times New Roman" w:hAnsi="Times New Roman" w:cs="Arial"/>
        <w:u w:val="single"/>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3" w15:restartNumberingAfterBreak="0">
    <w:nsid w:val="7B966BCD"/>
    <w:multiLevelType w:val="hybridMultilevel"/>
    <w:tmpl w:val="8246410A"/>
    <w:lvl w:ilvl="0" w:tplc="826AA902">
      <w:start w:val="1"/>
      <w:numFmt w:val="decimal"/>
      <w:lvlText w:val="%1."/>
      <w:lvlJc w:val="left"/>
      <w:pPr>
        <w:ind w:left="1440" w:hanging="360"/>
      </w:pPr>
      <w:rPr>
        <w:u w:val="single"/>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16cid:durableId="1636372409">
    <w:abstractNumId w:val="0"/>
  </w:num>
  <w:num w:numId="2" w16cid:durableId="1259680363">
    <w:abstractNumId w:val="3"/>
  </w:num>
  <w:num w:numId="3" w16cid:durableId="1712925389">
    <w:abstractNumId w:val="2"/>
  </w:num>
  <w:num w:numId="4" w16cid:durableId="140013005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defaultTabStop w:val="720"/>
  <w:drawingGridHorizontalSpacing w:val="100"/>
  <w:displayHorizontalDrawingGridEvery w:val="2"/>
  <w:displayVerticalDrawingGridEvery w:val="2"/>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0F3B"/>
    <w:rsid w:val="000038FB"/>
    <w:rsid w:val="0000533D"/>
    <w:rsid w:val="000060E5"/>
    <w:rsid w:val="000069A9"/>
    <w:rsid w:val="00027A64"/>
    <w:rsid w:val="0003198B"/>
    <w:rsid w:val="0003665D"/>
    <w:rsid w:val="00050AB6"/>
    <w:rsid w:val="00051473"/>
    <w:rsid w:val="0005628D"/>
    <w:rsid w:val="00060995"/>
    <w:rsid w:val="00073C9E"/>
    <w:rsid w:val="00074491"/>
    <w:rsid w:val="0007747C"/>
    <w:rsid w:val="00083289"/>
    <w:rsid w:val="00083BAD"/>
    <w:rsid w:val="00084C18"/>
    <w:rsid w:val="00086A4C"/>
    <w:rsid w:val="00092D64"/>
    <w:rsid w:val="00094789"/>
    <w:rsid w:val="000A4085"/>
    <w:rsid w:val="000A5EAE"/>
    <w:rsid w:val="000A63C1"/>
    <w:rsid w:val="000B0C8F"/>
    <w:rsid w:val="000B5EF8"/>
    <w:rsid w:val="000C3C78"/>
    <w:rsid w:val="000C753C"/>
    <w:rsid w:val="000D42C5"/>
    <w:rsid w:val="000D47B6"/>
    <w:rsid w:val="000D6E9E"/>
    <w:rsid w:val="000E074A"/>
    <w:rsid w:val="000E6751"/>
    <w:rsid w:val="000E7CDD"/>
    <w:rsid w:val="000F2028"/>
    <w:rsid w:val="00101FCF"/>
    <w:rsid w:val="0010261E"/>
    <w:rsid w:val="00102786"/>
    <w:rsid w:val="00102BB0"/>
    <w:rsid w:val="001138B7"/>
    <w:rsid w:val="00113BB3"/>
    <w:rsid w:val="00123B89"/>
    <w:rsid w:val="001304E9"/>
    <w:rsid w:val="00133F0A"/>
    <w:rsid w:val="001356A1"/>
    <w:rsid w:val="00135EC6"/>
    <w:rsid w:val="00136C69"/>
    <w:rsid w:val="00136E6B"/>
    <w:rsid w:val="00137210"/>
    <w:rsid w:val="00140B4F"/>
    <w:rsid w:val="00140F86"/>
    <w:rsid w:val="001447C5"/>
    <w:rsid w:val="00151B36"/>
    <w:rsid w:val="001659D6"/>
    <w:rsid w:val="001769DF"/>
    <w:rsid w:val="00177FFA"/>
    <w:rsid w:val="0018100B"/>
    <w:rsid w:val="00197144"/>
    <w:rsid w:val="00197329"/>
    <w:rsid w:val="001B1B40"/>
    <w:rsid w:val="001C3DAB"/>
    <w:rsid w:val="001C4CEB"/>
    <w:rsid w:val="001D003E"/>
    <w:rsid w:val="001D1A8C"/>
    <w:rsid w:val="001D45E8"/>
    <w:rsid w:val="001F78BA"/>
    <w:rsid w:val="00210E2C"/>
    <w:rsid w:val="00214BA0"/>
    <w:rsid w:val="00223AFA"/>
    <w:rsid w:val="00241FD3"/>
    <w:rsid w:val="00250B69"/>
    <w:rsid w:val="00252163"/>
    <w:rsid w:val="00253C3B"/>
    <w:rsid w:val="00256032"/>
    <w:rsid w:val="0025687E"/>
    <w:rsid w:val="00257C27"/>
    <w:rsid w:val="002635EB"/>
    <w:rsid w:val="002639EB"/>
    <w:rsid w:val="00266359"/>
    <w:rsid w:val="00270A4D"/>
    <w:rsid w:val="00272D20"/>
    <w:rsid w:val="00273B24"/>
    <w:rsid w:val="00282CAA"/>
    <w:rsid w:val="002906F1"/>
    <w:rsid w:val="00291CEB"/>
    <w:rsid w:val="00291DCA"/>
    <w:rsid w:val="002946F0"/>
    <w:rsid w:val="002947D1"/>
    <w:rsid w:val="00295251"/>
    <w:rsid w:val="00296B2B"/>
    <w:rsid w:val="00297523"/>
    <w:rsid w:val="002A5401"/>
    <w:rsid w:val="002B1A22"/>
    <w:rsid w:val="002B1F5D"/>
    <w:rsid w:val="002B4276"/>
    <w:rsid w:val="002B721A"/>
    <w:rsid w:val="002C31EE"/>
    <w:rsid w:val="002C4D40"/>
    <w:rsid w:val="002C60DC"/>
    <w:rsid w:val="002C6886"/>
    <w:rsid w:val="002C762C"/>
    <w:rsid w:val="002D15F6"/>
    <w:rsid w:val="002D4474"/>
    <w:rsid w:val="002E6F38"/>
    <w:rsid w:val="002F45BF"/>
    <w:rsid w:val="00304149"/>
    <w:rsid w:val="0030644D"/>
    <w:rsid w:val="003121D3"/>
    <w:rsid w:val="00312EB4"/>
    <w:rsid w:val="00315744"/>
    <w:rsid w:val="00316A41"/>
    <w:rsid w:val="00320A58"/>
    <w:rsid w:val="003217E6"/>
    <w:rsid w:val="00335956"/>
    <w:rsid w:val="0033622C"/>
    <w:rsid w:val="00342459"/>
    <w:rsid w:val="00345210"/>
    <w:rsid w:val="00351E76"/>
    <w:rsid w:val="00373FE5"/>
    <w:rsid w:val="00380D52"/>
    <w:rsid w:val="003811E6"/>
    <w:rsid w:val="003A7EB0"/>
    <w:rsid w:val="003B540F"/>
    <w:rsid w:val="003B6116"/>
    <w:rsid w:val="003B7D17"/>
    <w:rsid w:val="003C2220"/>
    <w:rsid w:val="003D11EF"/>
    <w:rsid w:val="003D3B77"/>
    <w:rsid w:val="003D601B"/>
    <w:rsid w:val="003E13A0"/>
    <w:rsid w:val="003E6785"/>
    <w:rsid w:val="003F64A7"/>
    <w:rsid w:val="003F6A4F"/>
    <w:rsid w:val="003F6C34"/>
    <w:rsid w:val="00402912"/>
    <w:rsid w:val="00403755"/>
    <w:rsid w:val="00414E0D"/>
    <w:rsid w:val="00430473"/>
    <w:rsid w:val="0043274F"/>
    <w:rsid w:val="004423A3"/>
    <w:rsid w:val="0045285A"/>
    <w:rsid w:val="00452B2A"/>
    <w:rsid w:val="0045301C"/>
    <w:rsid w:val="00453080"/>
    <w:rsid w:val="00453496"/>
    <w:rsid w:val="00457B35"/>
    <w:rsid w:val="00461771"/>
    <w:rsid w:val="00462360"/>
    <w:rsid w:val="00465A08"/>
    <w:rsid w:val="0046690D"/>
    <w:rsid w:val="00472D7A"/>
    <w:rsid w:val="004803F6"/>
    <w:rsid w:val="004A031A"/>
    <w:rsid w:val="004B1502"/>
    <w:rsid w:val="004B7F3B"/>
    <w:rsid w:val="004C20EA"/>
    <w:rsid w:val="004C4015"/>
    <w:rsid w:val="004C74B6"/>
    <w:rsid w:val="004D328F"/>
    <w:rsid w:val="004D6568"/>
    <w:rsid w:val="004E3F2B"/>
    <w:rsid w:val="004E72B2"/>
    <w:rsid w:val="00503322"/>
    <w:rsid w:val="005064EA"/>
    <w:rsid w:val="00516E14"/>
    <w:rsid w:val="00523940"/>
    <w:rsid w:val="00535FE5"/>
    <w:rsid w:val="005429B8"/>
    <w:rsid w:val="00550F3B"/>
    <w:rsid w:val="005510D9"/>
    <w:rsid w:val="00551480"/>
    <w:rsid w:val="005556D4"/>
    <w:rsid w:val="00562906"/>
    <w:rsid w:val="00562B4A"/>
    <w:rsid w:val="00563DBC"/>
    <w:rsid w:val="005704DC"/>
    <w:rsid w:val="0057263E"/>
    <w:rsid w:val="005732E8"/>
    <w:rsid w:val="00574132"/>
    <w:rsid w:val="00574ED2"/>
    <w:rsid w:val="00580659"/>
    <w:rsid w:val="00583378"/>
    <w:rsid w:val="005879FB"/>
    <w:rsid w:val="00590D6C"/>
    <w:rsid w:val="00594E8B"/>
    <w:rsid w:val="005960C4"/>
    <w:rsid w:val="005A463F"/>
    <w:rsid w:val="005A6E0E"/>
    <w:rsid w:val="005A7398"/>
    <w:rsid w:val="005B4EE0"/>
    <w:rsid w:val="005C024A"/>
    <w:rsid w:val="005C1324"/>
    <w:rsid w:val="005C6450"/>
    <w:rsid w:val="005D674B"/>
    <w:rsid w:val="005D6A7E"/>
    <w:rsid w:val="005F32CD"/>
    <w:rsid w:val="005F6B28"/>
    <w:rsid w:val="005F7305"/>
    <w:rsid w:val="006074A7"/>
    <w:rsid w:val="00617D1E"/>
    <w:rsid w:val="00621432"/>
    <w:rsid w:val="00626C9D"/>
    <w:rsid w:val="00630F8E"/>
    <w:rsid w:val="00631C68"/>
    <w:rsid w:val="0063666C"/>
    <w:rsid w:val="00640E6A"/>
    <w:rsid w:val="006431BE"/>
    <w:rsid w:val="00646433"/>
    <w:rsid w:val="00646E1C"/>
    <w:rsid w:val="006604BD"/>
    <w:rsid w:val="006661C3"/>
    <w:rsid w:val="006667C3"/>
    <w:rsid w:val="00666DF8"/>
    <w:rsid w:val="00671774"/>
    <w:rsid w:val="00682427"/>
    <w:rsid w:val="00685F3C"/>
    <w:rsid w:val="0069024E"/>
    <w:rsid w:val="0069040D"/>
    <w:rsid w:val="00690DD4"/>
    <w:rsid w:val="006936DF"/>
    <w:rsid w:val="006A3805"/>
    <w:rsid w:val="006A3F24"/>
    <w:rsid w:val="006A7D14"/>
    <w:rsid w:val="006B3DFF"/>
    <w:rsid w:val="006B70AF"/>
    <w:rsid w:val="006C202D"/>
    <w:rsid w:val="006C4CEF"/>
    <w:rsid w:val="006D167F"/>
    <w:rsid w:val="006D1FD5"/>
    <w:rsid w:val="006E1B83"/>
    <w:rsid w:val="007047A1"/>
    <w:rsid w:val="00712251"/>
    <w:rsid w:val="00713104"/>
    <w:rsid w:val="00715301"/>
    <w:rsid w:val="00716F7B"/>
    <w:rsid w:val="007231FC"/>
    <w:rsid w:val="00723BD4"/>
    <w:rsid w:val="00723BDF"/>
    <w:rsid w:val="00736DC2"/>
    <w:rsid w:val="00741B7E"/>
    <w:rsid w:val="00743B04"/>
    <w:rsid w:val="00753C35"/>
    <w:rsid w:val="007613E9"/>
    <w:rsid w:val="00762BDA"/>
    <w:rsid w:val="0076330C"/>
    <w:rsid w:val="00764DE0"/>
    <w:rsid w:val="00772653"/>
    <w:rsid w:val="007769E4"/>
    <w:rsid w:val="007815CB"/>
    <w:rsid w:val="00793010"/>
    <w:rsid w:val="00795D41"/>
    <w:rsid w:val="00796BA5"/>
    <w:rsid w:val="007A1FEA"/>
    <w:rsid w:val="007A4550"/>
    <w:rsid w:val="007A4D6B"/>
    <w:rsid w:val="007A6137"/>
    <w:rsid w:val="007B6C82"/>
    <w:rsid w:val="007C4707"/>
    <w:rsid w:val="007C6515"/>
    <w:rsid w:val="007C66C3"/>
    <w:rsid w:val="007D0B87"/>
    <w:rsid w:val="007D1F9D"/>
    <w:rsid w:val="007D426A"/>
    <w:rsid w:val="007D47E7"/>
    <w:rsid w:val="008013EE"/>
    <w:rsid w:val="00803C2D"/>
    <w:rsid w:val="008076AE"/>
    <w:rsid w:val="008077EE"/>
    <w:rsid w:val="00807BB1"/>
    <w:rsid w:val="00823509"/>
    <w:rsid w:val="00825448"/>
    <w:rsid w:val="008263E7"/>
    <w:rsid w:val="008315F8"/>
    <w:rsid w:val="00834E74"/>
    <w:rsid w:val="00835660"/>
    <w:rsid w:val="0084069F"/>
    <w:rsid w:val="00840B24"/>
    <w:rsid w:val="00844B36"/>
    <w:rsid w:val="0085485F"/>
    <w:rsid w:val="008637F2"/>
    <w:rsid w:val="008705CB"/>
    <w:rsid w:val="00872C04"/>
    <w:rsid w:val="008829AB"/>
    <w:rsid w:val="008874D2"/>
    <w:rsid w:val="00890276"/>
    <w:rsid w:val="00890A1F"/>
    <w:rsid w:val="00893C83"/>
    <w:rsid w:val="008954A9"/>
    <w:rsid w:val="00895860"/>
    <w:rsid w:val="008A405B"/>
    <w:rsid w:val="008B0B8A"/>
    <w:rsid w:val="008D1A06"/>
    <w:rsid w:val="008D6C4B"/>
    <w:rsid w:val="008E7D98"/>
    <w:rsid w:val="008E7D9B"/>
    <w:rsid w:val="008F5560"/>
    <w:rsid w:val="0090682F"/>
    <w:rsid w:val="00915A24"/>
    <w:rsid w:val="009174AF"/>
    <w:rsid w:val="00921FDE"/>
    <w:rsid w:val="009226D8"/>
    <w:rsid w:val="00922D61"/>
    <w:rsid w:val="009279FD"/>
    <w:rsid w:val="009400C8"/>
    <w:rsid w:val="009510CD"/>
    <w:rsid w:val="00964E49"/>
    <w:rsid w:val="00964F8C"/>
    <w:rsid w:val="00985E0A"/>
    <w:rsid w:val="00986B62"/>
    <w:rsid w:val="00992233"/>
    <w:rsid w:val="00992B5D"/>
    <w:rsid w:val="0099724C"/>
    <w:rsid w:val="009A2A78"/>
    <w:rsid w:val="009A4D73"/>
    <w:rsid w:val="009B5790"/>
    <w:rsid w:val="009C0017"/>
    <w:rsid w:val="009C2A6A"/>
    <w:rsid w:val="009D34B6"/>
    <w:rsid w:val="009D4CA6"/>
    <w:rsid w:val="009E5ABD"/>
    <w:rsid w:val="009E6CBB"/>
    <w:rsid w:val="009E75B1"/>
    <w:rsid w:val="009F0DEE"/>
    <w:rsid w:val="009F4475"/>
    <w:rsid w:val="00A0145C"/>
    <w:rsid w:val="00A01CFE"/>
    <w:rsid w:val="00A05142"/>
    <w:rsid w:val="00A13C83"/>
    <w:rsid w:val="00A2194C"/>
    <w:rsid w:val="00A22ED8"/>
    <w:rsid w:val="00A25371"/>
    <w:rsid w:val="00A2684B"/>
    <w:rsid w:val="00A3122A"/>
    <w:rsid w:val="00A342B3"/>
    <w:rsid w:val="00A41D37"/>
    <w:rsid w:val="00A41DC9"/>
    <w:rsid w:val="00A44F17"/>
    <w:rsid w:val="00A52209"/>
    <w:rsid w:val="00A6312E"/>
    <w:rsid w:val="00A63B06"/>
    <w:rsid w:val="00A7710A"/>
    <w:rsid w:val="00A771CE"/>
    <w:rsid w:val="00A85908"/>
    <w:rsid w:val="00A93EFE"/>
    <w:rsid w:val="00AA0919"/>
    <w:rsid w:val="00AA4047"/>
    <w:rsid w:val="00AA649A"/>
    <w:rsid w:val="00AA7E32"/>
    <w:rsid w:val="00AB0BE0"/>
    <w:rsid w:val="00AB5714"/>
    <w:rsid w:val="00AB5DBF"/>
    <w:rsid w:val="00AC085B"/>
    <w:rsid w:val="00AC2734"/>
    <w:rsid w:val="00AC60A3"/>
    <w:rsid w:val="00AD5BF8"/>
    <w:rsid w:val="00AE195F"/>
    <w:rsid w:val="00AF1519"/>
    <w:rsid w:val="00B0160D"/>
    <w:rsid w:val="00B02C04"/>
    <w:rsid w:val="00B05550"/>
    <w:rsid w:val="00B132A1"/>
    <w:rsid w:val="00B1423E"/>
    <w:rsid w:val="00B17A9D"/>
    <w:rsid w:val="00B33858"/>
    <w:rsid w:val="00B40CD1"/>
    <w:rsid w:val="00B41350"/>
    <w:rsid w:val="00B41A6C"/>
    <w:rsid w:val="00B42C5A"/>
    <w:rsid w:val="00B535B4"/>
    <w:rsid w:val="00B606F6"/>
    <w:rsid w:val="00B61024"/>
    <w:rsid w:val="00B62A8D"/>
    <w:rsid w:val="00B654CC"/>
    <w:rsid w:val="00B67C05"/>
    <w:rsid w:val="00B817AD"/>
    <w:rsid w:val="00B87043"/>
    <w:rsid w:val="00B90B4E"/>
    <w:rsid w:val="00B974B0"/>
    <w:rsid w:val="00BB64C9"/>
    <w:rsid w:val="00BC5E52"/>
    <w:rsid w:val="00BD3623"/>
    <w:rsid w:val="00BD38D5"/>
    <w:rsid w:val="00BD3A2A"/>
    <w:rsid w:val="00BE6E0F"/>
    <w:rsid w:val="00BF1E48"/>
    <w:rsid w:val="00BF365E"/>
    <w:rsid w:val="00C0140F"/>
    <w:rsid w:val="00C07C48"/>
    <w:rsid w:val="00C13CD1"/>
    <w:rsid w:val="00C17318"/>
    <w:rsid w:val="00C17425"/>
    <w:rsid w:val="00C17968"/>
    <w:rsid w:val="00C17B64"/>
    <w:rsid w:val="00C209C4"/>
    <w:rsid w:val="00C23778"/>
    <w:rsid w:val="00C2383B"/>
    <w:rsid w:val="00C23C18"/>
    <w:rsid w:val="00C23C46"/>
    <w:rsid w:val="00C339A4"/>
    <w:rsid w:val="00C41EBB"/>
    <w:rsid w:val="00C42406"/>
    <w:rsid w:val="00C4256B"/>
    <w:rsid w:val="00C42A03"/>
    <w:rsid w:val="00C4613C"/>
    <w:rsid w:val="00C475B6"/>
    <w:rsid w:val="00C63EAA"/>
    <w:rsid w:val="00C7075A"/>
    <w:rsid w:val="00C71AAC"/>
    <w:rsid w:val="00C839DA"/>
    <w:rsid w:val="00C864C3"/>
    <w:rsid w:val="00CA2A17"/>
    <w:rsid w:val="00CA3D93"/>
    <w:rsid w:val="00CA4226"/>
    <w:rsid w:val="00CA4306"/>
    <w:rsid w:val="00CA642C"/>
    <w:rsid w:val="00CA6B24"/>
    <w:rsid w:val="00CB214B"/>
    <w:rsid w:val="00CC0414"/>
    <w:rsid w:val="00CC1DE2"/>
    <w:rsid w:val="00CC2F8D"/>
    <w:rsid w:val="00CC6300"/>
    <w:rsid w:val="00CD7FD5"/>
    <w:rsid w:val="00CE42BD"/>
    <w:rsid w:val="00CE4429"/>
    <w:rsid w:val="00CE4EB2"/>
    <w:rsid w:val="00CF0B98"/>
    <w:rsid w:val="00CF36B3"/>
    <w:rsid w:val="00D01884"/>
    <w:rsid w:val="00D04355"/>
    <w:rsid w:val="00D06A99"/>
    <w:rsid w:val="00D127A3"/>
    <w:rsid w:val="00D13EC4"/>
    <w:rsid w:val="00D17C88"/>
    <w:rsid w:val="00D222F2"/>
    <w:rsid w:val="00D22416"/>
    <w:rsid w:val="00D2400F"/>
    <w:rsid w:val="00D24E13"/>
    <w:rsid w:val="00D26D4A"/>
    <w:rsid w:val="00D2763B"/>
    <w:rsid w:val="00D31690"/>
    <w:rsid w:val="00D330D2"/>
    <w:rsid w:val="00D41554"/>
    <w:rsid w:val="00D41ABA"/>
    <w:rsid w:val="00D426B1"/>
    <w:rsid w:val="00D463CF"/>
    <w:rsid w:val="00D66564"/>
    <w:rsid w:val="00D6785E"/>
    <w:rsid w:val="00D71636"/>
    <w:rsid w:val="00D74061"/>
    <w:rsid w:val="00D761F4"/>
    <w:rsid w:val="00D76607"/>
    <w:rsid w:val="00D7747A"/>
    <w:rsid w:val="00D81B0D"/>
    <w:rsid w:val="00D870D6"/>
    <w:rsid w:val="00D96075"/>
    <w:rsid w:val="00D97919"/>
    <w:rsid w:val="00DA6D1D"/>
    <w:rsid w:val="00DA783E"/>
    <w:rsid w:val="00DB3AE0"/>
    <w:rsid w:val="00DC0B97"/>
    <w:rsid w:val="00DC1529"/>
    <w:rsid w:val="00DC51B5"/>
    <w:rsid w:val="00DE248B"/>
    <w:rsid w:val="00DE4AAB"/>
    <w:rsid w:val="00DE5ACB"/>
    <w:rsid w:val="00E06657"/>
    <w:rsid w:val="00E11B5B"/>
    <w:rsid w:val="00E12901"/>
    <w:rsid w:val="00E2296E"/>
    <w:rsid w:val="00E23A0A"/>
    <w:rsid w:val="00E33057"/>
    <w:rsid w:val="00E33275"/>
    <w:rsid w:val="00E373E2"/>
    <w:rsid w:val="00E52C8D"/>
    <w:rsid w:val="00E536BE"/>
    <w:rsid w:val="00E5546C"/>
    <w:rsid w:val="00E557EC"/>
    <w:rsid w:val="00E62DBC"/>
    <w:rsid w:val="00E63409"/>
    <w:rsid w:val="00E70F8B"/>
    <w:rsid w:val="00E71631"/>
    <w:rsid w:val="00E71E51"/>
    <w:rsid w:val="00E74B57"/>
    <w:rsid w:val="00E8270D"/>
    <w:rsid w:val="00E83585"/>
    <w:rsid w:val="00E83AE6"/>
    <w:rsid w:val="00E869B4"/>
    <w:rsid w:val="00E91C27"/>
    <w:rsid w:val="00E945AC"/>
    <w:rsid w:val="00EB0212"/>
    <w:rsid w:val="00EB0A5A"/>
    <w:rsid w:val="00EB3D35"/>
    <w:rsid w:val="00EC01D2"/>
    <w:rsid w:val="00EC028B"/>
    <w:rsid w:val="00EC6C8D"/>
    <w:rsid w:val="00EC7C9D"/>
    <w:rsid w:val="00ED6764"/>
    <w:rsid w:val="00EE2657"/>
    <w:rsid w:val="00EE6D3C"/>
    <w:rsid w:val="00EF40BC"/>
    <w:rsid w:val="00F04D62"/>
    <w:rsid w:val="00F05966"/>
    <w:rsid w:val="00F0658D"/>
    <w:rsid w:val="00F102C8"/>
    <w:rsid w:val="00F116AB"/>
    <w:rsid w:val="00F1268F"/>
    <w:rsid w:val="00F136AB"/>
    <w:rsid w:val="00F179FB"/>
    <w:rsid w:val="00F278A7"/>
    <w:rsid w:val="00F31687"/>
    <w:rsid w:val="00F35997"/>
    <w:rsid w:val="00F40EA6"/>
    <w:rsid w:val="00F41794"/>
    <w:rsid w:val="00F42C14"/>
    <w:rsid w:val="00F52CF3"/>
    <w:rsid w:val="00F700BD"/>
    <w:rsid w:val="00F72AC8"/>
    <w:rsid w:val="00F775FD"/>
    <w:rsid w:val="00F86B4A"/>
    <w:rsid w:val="00F87DE9"/>
    <w:rsid w:val="00F900E5"/>
    <w:rsid w:val="00F91CB5"/>
    <w:rsid w:val="00F95ADD"/>
    <w:rsid w:val="00F96E65"/>
    <w:rsid w:val="00FA0D76"/>
    <w:rsid w:val="00FA6793"/>
    <w:rsid w:val="00FB59FC"/>
    <w:rsid w:val="00FC69B8"/>
    <w:rsid w:val="00FD60B3"/>
    <w:rsid w:val="00FE4487"/>
    <w:rsid w:val="00FE6AC7"/>
    <w:rsid w:val="00FF385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023D4D5"/>
  <w15:docId w15:val="{DC28217E-20BA-4958-9093-FFBA937090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0F3B"/>
    <w:pPr>
      <w:widowControl w:val="0"/>
      <w:autoSpaceDE w:val="0"/>
      <w:autoSpaceDN w:val="0"/>
      <w:adjustRightInd w:val="0"/>
      <w:spacing w:after="0" w:line="240" w:lineRule="auto"/>
    </w:pPr>
    <w:rPr>
      <w:rFonts w:ascii="Times New Roman" w:eastAsia="Times New Roman" w:hAnsi="Times New Roman" w:cs="Times New Roman"/>
      <w:sz w:val="20"/>
      <w:szCs w:val="24"/>
    </w:rPr>
  </w:style>
  <w:style w:type="paragraph" w:styleId="Heading1">
    <w:name w:val="heading 1"/>
    <w:basedOn w:val="Normal"/>
    <w:next w:val="Normal"/>
    <w:link w:val="Heading1Char"/>
    <w:uiPriority w:val="9"/>
    <w:qFormat/>
    <w:rsid w:val="009400C8"/>
    <w:pPr>
      <w:keepNext/>
      <w:keepLines/>
      <w:spacing w:before="24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semiHidden/>
    <w:rsid w:val="00550F3B"/>
    <w:pPr>
      <w:widowControl/>
      <w:autoSpaceDE/>
      <w:autoSpaceDN/>
      <w:adjustRightInd/>
      <w:spacing w:before="100" w:beforeAutospacing="1" w:after="100" w:afterAutospacing="1"/>
    </w:pPr>
    <w:rPr>
      <w:sz w:val="24"/>
    </w:rPr>
  </w:style>
  <w:style w:type="character" w:styleId="Hyperlink">
    <w:name w:val="Hyperlink"/>
    <w:basedOn w:val="DefaultParagraphFont"/>
    <w:semiHidden/>
    <w:rsid w:val="00550F3B"/>
    <w:rPr>
      <w:color w:val="0000FF"/>
      <w:u w:val="single"/>
    </w:rPr>
  </w:style>
  <w:style w:type="paragraph" w:styleId="Header">
    <w:name w:val="header"/>
    <w:basedOn w:val="Normal"/>
    <w:link w:val="HeaderChar"/>
    <w:uiPriority w:val="99"/>
    <w:unhideWhenUsed/>
    <w:rsid w:val="00C17968"/>
    <w:pPr>
      <w:tabs>
        <w:tab w:val="center" w:pos="4680"/>
        <w:tab w:val="right" w:pos="9360"/>
      </w:tabs>
    </w:pPr>
  </w:style>
  <w:style w:type="character" w:customStyle="1" w:styleId="HeaderChar">
    <w:name w:val="Header Char"/>
    <w:basedOn w:val="DefaultParagraphFont"/>
    <w:link w:val="Header"/>
    <w:uiPriority w:val="99"/>
    <w:rsid w:val="00C17968"/>
    <w:rPr>
      <w:rFonts w:ascii="Times New Roman" w:eastAsia="Times New Roman" w:hAnsi="Times New Roman" w:cs="Times New Roman"/>
      <w:sz w:val="20"/>
      <w:szCs w:val="24"/>
    </w:rPr>
  </w:style>
  <w:style w:type="paragraph" w:styleId="Footer">
    <w:name w:val="footer"/>
    <w:basedOn w:val="Normal"/>
    <w:link w:val="FooterChar"/>
    <w:uiPriority w:val="99"/>
    <w:unhideWhenUsed/>
    <w:rsid w:val="00C17968"/>
    <w:pPr>
      <w:tabs>
        <w:tab w:val="center" w:pos="4680"/>
        <w:tab w:val="right" w:pos="9360"/>
      </w:tabs>
    </w:pPr>
  </w:style>
  <w:style w:type="character" w:customStyle="1" w:styleId="FooterChar">
    <w:name w:val="Footer Char"/>
    <w:basedOn w:val="DefaultParagraphFont"/>
    <w:link w:val="Footer"/>
    <w:uiPriority w:val="99"/>
    <w:rsid w:val="00C17968"/>
    <w:rPr>
      <w:rFonts w:ascii="Times New Roman" w:eastAsia="Times New Roman" w:hAnsi="Times New Roman" w:cs="Times New Roman"/>
      <w:sz w:val="20"/>
      <w:szCs w:val="24"/>
    </w:rPr>
  </w:style>
  <w:style w:type="paragraph" w:customStyle="1" w:styleId="WW-Default">
    <w:name w:val="WW-Default"/>
    <w:uiPriority w:val="99"/>
    <w:rsid w:val="008E7D9B"/>
    <w:pPr>
      <w:widowControl w:val="0"/>
      <w:autoSpaceDE w:val="0"/>
      <w:autoSpaceDN w:val="0"/>
      <w:adjustRightInd w:val="0"/>
      <w:spacing w:after="0" w:line="240" w:lineRule="auto"/>
    </w:pPr>
    <w:rPr>
      <w:rFonts w:ascii="Courier New" w:eastAsia="Times New Roman" w:hAnsi="Times New Roman" w:cs="Courier New"/>
      <w:sz w:val="24"/>
      <w:szCs w:val="24"/>
      <w:lang w:bidi="hi-IN"/>
    </w:rPr>
  </w:style>
  <w:style w:type="paragraph" w:customStyle="1" w:styleId="TableContents">
    <w:name w:val="Table Contents"/>
    <w:basedOn w:val="WW-Default"/>
    <w:uiPriority w:val="99"/>
    <w:rsid w:val="008E7D9B"/>
    <w:rPr>
      <w:lang w:bidi="ar-SA"/>
    </w:rPr>
  </w:style>
  <w:style w:type="paragraph" w:customStyle="1" w:styleId="WW-Default1">
    <w:name w:val="WW-Default1"/>
    <w:uiPriority w:val="99"/>
    <w:rsid w:val="000A63C1"/>
    <w:pPr>
      <w:widowControl w:val="0"/>
      <w:autoSpaceDN w:val="0"/>
      <w:adjustRightInd w:val="0"/>
    </w:pPr>
    <w:rPr>
      <w:rFonts w:ascii="Calibri" w:eastAsia="Times New Roman" w:hAnsi="Times New Roman" w:cs="Calibri"/>
    </w:rPr>
  </w:style>
  <w:style w:type="paragraph" w:customStyle="1" w:styleId="p1">
    <w:name w:val="p1"/>
    <w:basedOn w:val="Normal"/>
    <w:rsid w:val="004803F6"/>
    <w:pPr>
      <w:widowControl/>
      <w:autoSpaceDE/>
      <w:autoSpaceDN/>
      <w:adjustRightInd/>
      <w:spacing w:line="180" w:lineRule="atLeast"/>
      <w:jc w:val="both"/>
    </w:pPr>
    <w:rPr>
      <w:rFonts w:ascii="Courier" w:eastAsiaTheme="minorHAnsi" w:hAnsi="Courier"/>
      <w:sz w:val="18"/>
      <w:szCs w:val="18"/>
    </w:rPr>
  </w:style>
  <w:style w:type="paragraph" w:customStyle="1" w:styleId="p2">
    <w:name w:val="p2"/>
    <w:basedOn w:val="Normal"/>
    <w:rsid w:val="004803F6"/>
    <w:pPr>
      <w:widowControl/>
      <w:autoSpaceDE/>
      <w:autoSpaceDN/>
      <w:adjustRightInd/>
      <w:spacing w:line="180" w:lineRule="atLeast"/>
      <w:jc w:val="both"/>
    </w:pPr>
    <w:rPr>
      <w:rFonts w:ascii="Courier" w:eastAsiaTheme="minorHAnsi" w:hAnsi="Courier"/>
      <w:sz w:val="18"/>
      <w:szCs w:val="18"/>
    </w:rPr>
  </w:style>
  <w:style w:type="paragraph" w:customStyle="1" w:styleId="p3">
    <w:name w:val="p3"/>
    <w:basedOn w:val="Normal"/>
    <w:rsid w:val="004803F6"/>
    <w:pPr>
      <w:widowControl/>
      <w:autoSpaceDE/>
      <w:autoSpaceDN/>
      <w:adjustRightInd/>
      <w:spacing w:line="180" w:lineRule="atLeast"/>
      <w:jc w:val="both"/>
    </w:pPr>
    <w:rPr>
      <w:rFonts w:eastAsiaTheme="minorHAnsi"/>
      <w:sz w:val="18"/>
      <w:szCs w:val="18"/>
    </w:rPr>
  </w:style>
  <w:style w:type="character" w:customStyle="1" w:styleId="s1">
    <w:name w:val="s1"/>
    <w:basedOn w:val="DefaultParagraphFont"/>
    <w:rsid w:val="004803F6"/>
    <w:rPr>
      <w:spacing w:val="-2"/>
    </w:rPr>
  </w:style>
  <w:style w:type="character" w:customStyle="1" w:styleId="apple-tab-span">
    <w:name w:val="apple-tab-span"/>
    <w:basedOn w:val="DefaultParagraphFont"/>
    <w:rsid w:val="004803F6"/>
  </w:style>
  <w:style w:type="character" w:customStyle="1" w:styleId="apple-converted-space">
    <w:name w:val="apple-converted-space"/>
    <w:basedOn w:val="DefaultParagraphFont"/>
    <w:rsid w:val="004803F6"/>
  </w:style>
  <w:style w:type="paragraph" w:styleId="ListParagraph">
    <w:name w:val="List Paragraph"/>
    <w:basedOn w:val="Normal"/>
    <w:uiPriority w:val="34"/>
    <w:qFormat/>
    <w:rsid w:val="009C2A6A"/>
    <w:pPr>
      <w:ind w:left="720"/>
      <w:contextualSpacing/>
    </w:pPr>
  </w:style>
  <w:style w:type="character" w:styleId="CommentReference">
    <w:name w:val="annotation reference"/>
    <w:basedOn w:val="DefaultParagraphFont"/>
    <w:uiPriority w:val="99"/>
    <w:semiHidden/>
    <w:unhideWhenUsed/>
    <w:rsid w:val="00C4256B"/>
    <w:rPr>
      <w:sz w:val="18"/>
      <w:szCs w:val="18"/>
    </w:rPr>
  </w:style>
  <w:style w:type="paragraph" w:styleId="CommentText">
    <w:name w:val="annotation text"/>
    <w:basedOn w:val="Normal"/>
    <w:link w:val="CommentTextChar"/>
    <w:uiPriority w:val="99"/>
    <w:unhideWhenUsed/>
    <w:rsid w:val="00C4256B"/>
    <w:rPr>
      <w:sz w:val="24"/>
    </w:rPr>
  </w:style>
  <w:style w:type="character" w:customStyle="1" w:styleId="CommentTextChar">
    <w:name w:val="Comment Text Char"/>
    <w:basedOn w:val="DefaultParagraphFont"/>
    <w:link w:val="CommentText"/>
    <w:uiPriority w:val="99"/>
    <w:rsid w:val="00C4256B"/>
    <w:rPr>
      <w:rFonts w:ascii="Times New Roman" w:eastAsia="Times New Roman" w:hAnsi="Times New Roman" w:cs="Times New Roman"/>
      <w:sz w:val="24"/>
      <w:szCs w:val="24"/>
    </w:rPr>
  </w:style>
  <w:style w:type="paragraph" w:styleId="CommentSubject">
    <w:name w:val="annotation subject"/>
    <w:basedOn w:val="CommentText"/>
    <w:next w:val="CommentText"/>
    <w:link w:val="CommentSubjectChar"/>
    <w:uiPriority w:val="99"/>
    <w:semiHidden/>
    <w:unhideWhenUsed/>
    <w:rsid w:val="00C4256B"/>
    <w:rPr>
      <w:b/>
      <w:bCs/>
      <w:sz w:val="20"/>
      <w:szCs w:val="20"/>
    </w:rPr>
  </w:style>
  <w:style w:type="character" w:customStyle="1" w:styleId="CommentSubjectChar">
    <w:name w:val="Comment Subject Char"/>
    <w:basedOn w:val="CommentTextChar"/>
    <w:link w:val="CommentSubject"/>
    <w:uiPriority w:val="99"/>
    <w:semiHidden/>
    <w:rsid w:val="00C4256B"/>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C4256B"/>
    <w:rPr>
      <w:sz w:val="18"/>
      <w:szCs w:val="18"/>
    </w:rPr>
  </w:style>
  <w:style w:type="character" w:customStyle="1" w:styleId="BalloonTextChar">
    <w:name w:val="Balloon Text Char"/>
    <w:basedOn w:val="DefaultParagraphFont"/>
    <w:link w:val="BalloonText"/>
    <w:uiPriority w:val="99"/>
    <w:semiHidden/>
    <w:rsid w:val="00C4256B"/>
    <w:rPr>
      <w:rFonts w:ascii="Times New Roman" w:eastAsia="Times New Roman" w:hAnsi="Times New Roman" w:cs="Times New Roman"/>
      <w:sz w:val="18"/>
      <w:szCs w:val="18"/>
    </w:rPr>
  </w:style>
  <w:style w:type="character" w:styleId="PlaceholderText">
    <w:name w:val="Placeholder Text"/>
    <w:basedOn w:val="DefaultParagraphFont"/>
    <w:uiPriority w:val="99"/>
    <w:semiHidden/>
    <w:rsid w:val="00CE4429"/>
    <w:rPr>
      <w:color w:val="808080"/>
    </w:rPr>
  </w:style>
  <w:style w:type="paragraph" w:styleId="Revision">
    <w:name w:val="Revision"/>
    <w:hidden/>
    <w:uiPriority w:val="99"/>
    <w:semiHidden/>
    <w:rsid w:val="00AC2734"/>
    <w:pPr>
      <w:spacing w:after="0" w:line="240" w:lineRule="auto"/>
    </w:pPr>
    <w:rPr>
      <w:rFonts w:ascii="Times New Roman" w:eastAsia="Times New Roman" w:hAnsi="Times New Roman" w:cs="Times New Roman"/>
      <w:sz w:val="20"/>
      <w:szCs w:val="24"/>
    </w:rPr>
  </w:style>
  <w:style w:type="character" w:customStyle="1" w:styleId="Heading1Char">
    <w:name w:val="Heading 1 Char"/>
    <w:basedOn w:val="DefaultParagraphFont"/>
    <w:link w:val="Heading1"/>
    <w:uiPriority w:val="9"/>
    <w:rsid w:val="009400C8"/>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4008152">
      <w:bodyDiv w:val="1"/>
      <w:marLeft w:val="0"/>
      <w:marRight w:val="0"/>
      <w:marTop w:val="0"/>
      <w:marBottom w:val="0"/>
      <w:divBdr>
        <w:top w:val="none" w:sz="0" w:space="0" w:color="auto"/>
        <w:left w:val="none" w:sz="0" w:space="0" w:color="auto"/>
        <w:bottom w:val="none" w:sz="0" w:space="0" w:color="auto"/>
        <w:right w:val="none" w:sz="0" w:space="0" w:color="auto"/>
      </w:divBdr>
    </w:div>
    <w:div w:id="780997871">
      <w:bodyDiv w:val="1"/>
      <w:marLeft w:val="0"/>
      <w:marRight w:val="0"/>
      <w:marTop w:val="0"/>
      <w:marBottom w:val="0"/>
      <w:divBdr>
        <w:top w:val="none" w:sz="0" w:space="0" w:color="auto"/>
        <w:left w:val="none" w:sz="0" w:space="0" w:color="auto"/>
        <w:bottom w:val="none" w:sz="0" w:space="0" w:color="auto"/>
        <w:right w:val="none" w:sz="0" w:space="0" w:color="auto"/>
      </w:divBdr>
    </w:div>
    <w:div w:id="928388549">
      <w:bodyDiv w:val="1"/>
      <w:marLeft w:val="0"/>
      <w:marRight w:val="0"/>
      <w:marTop w:val="0"/>
      <w:marBottom w:val="0"/>
      <w:divBdr>
        <w:top w:val="none" w:sz="0" w:space="0" w:color="auto"/>
        <w:left w:val="none" w:sz="0" w:space="0" w:color="auto"/>
        <w:bottom w:val="none" w:sz="0" w:space="0" w:color="auto"/>
        <w:right w:val="none" w:sz="0" w:space="0" w:color="auto"/>
      </w:divBdr>
    </w:div>
    <w:div w:id="1147895657">
      <w:bodyDiv w:val="1"/>
      <w:marLeft w:val="0"/>
      <w:marRight w:val="0"/>
      <w:marTop w:val="0"/>
      <w:marBottom w:val="0"/>
      <w:divBdr>
        <w:top w:val="none" w:sz="0" w:space="0" w:color="auto"/>
        <w:left w:val="none" w:sz="0" w:space="0" w:color="auto"/>
        <w:bottom w:val="none" w:sz="0" w:space="0" w:color="auto"/>
        <w:right w:val="none" w:sz="0" w:space="0" w:color="auto"/>
      </w:divBdr>
    </w:div>
    <w:div w:id="1945916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8471B3-A227-42BD-9F58-16AF15848D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1783</Words>
  <Characters>10168</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state of Utah</Company>
  <LinksUpToDate>false</LinksUpToDate>
  <CharactersWithSpaces>11928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 Office User</dc:creator>
  <cp:lastModifiedBy>Burningham</cp:lastModifiedBy>
  <cp:revision>2</cp:revision>
  <cp:lastPrinted>2019-10-24T15:39:00Z</cp:lastPrinted>
  <dcterms:created xsi:type="dcterms:W3CDTF">2026-03-12T19:11:00Z</dcterms:created>
  <dcterms:modified xsi:type="dcterms:W3CDTF">2026-03-12T19:11:00Z</dcterms:modified>
</cp:coreProperties>
</file>