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A49C6C" w14:textId="77777777" w:rsidR="00D635E6" w:rsidRPr="00326628" w:rsidRDefault="00D635E6" w:rsidP="00D635E6">
      <w:pPr>
        <w:widowControl/>
        <w:suppressAutoHyphens/>
        <w:rPr>
          <w:sz w:val="18"/>
        </w:rPr>
      </w:pPr>
      <w:r w:rsidRPr="00326628">
        <w:rPr>
          <w:b/>
          <w:bCs/>
          <w:sz w:val="18"/>
        </w:rPr>
        <w:t>R277.  Education, Administration.</w:t>
      </w:r>
    </w:p>
    <w:p w14:paraId="3611B0A7" w14:textId="77777777" w:rsidR="00D635E6" w:rsidRPr="00326628" w:rsidRDefault="00D635E6" w:rsidP="00D635E6">
      <w:pPr>
        <w:widowControl/>
        <w:suppressAutoHyphens/>
        <w:rPr>
          <w:sz w:val="18"/>
        </w:rPr>
      </w:pPr>
      <w:r w:rsidRPr="00326628">
        <w:rPr>
          <w:b/>
          <w:bCs/>
          <w:sz w:val="18"/>
        </w:rPr>
        <w:t>R277-417.  Prohibiting LEAs and Third Party Providers from Offering Incentives or Disbursement for Enrollment or Participation.</w:t>
      </w:r>
    </w:p>
    <w:p w14:paraId="5FB2D334" w14:textId="041EBF84" w:rsidR="00D635E6" w:rsidRPr="00326628" w:rsidRDefault="00D635E6" w:rsidP="00D635E6">
      <w:pPr>
        <w:widowControl/>
        <w:suppressAutoHyphens/>
        <w:rPr>
          <w:sz w:val="18"/>
        </w:rPr>
      </w:pPr>
      <w:r w:rsidRPr="00326628">
        <w:rPr>
          <w:b/>
          <w:bCs/>
          <w:sz w:val="18"/>
        </w:rPr>
        <w:t>R277-417-1.  Authority, Purpose, and Oversight Category.</w:t>
      </w:r>
    </w:p>
    <w:p w14:paraId="6A5D583E" w14:textId="77777777" w:rsidR="00D635E6" w:rsidRPr="00326628" w:rsidRDefault="00D635E6" w:rsidP="00D635E6">
      <w:pPr>
        <w:widowControl/>
        <w:suppressAutoHyphens/>
        <w:rPr>
          <w:sz w:val="18"/>
        </w:rPr>
      </w:pPr>
      <w:r w:rsidRPr="00326628">
        <w:rPr>
          <w:sz w:val="18"/>
        </w:rPr>
        <w:tab/>
        <w:t>(1)  This rule is authorized by:</w:t>
      </w:r>
    </w:p>
    <w:p w14:paraId="1A0F2103" w14:textId="77777777" w:rsidR="00D635E6" w:rsidRPr="00326628" w:rsidRDefault="00D635E6" w:rsidP="00D635E6">
      <w:pPr>
        <w:widowControl/>
        <w:suppressAutoHyphens/>
        <w:rPr>
          <w:sz w:val="18"/>
        </w:rPr>
      </w:pPr>
      <w:r w:rsidRPr="00326628">
        <w:rPr>
          <w:sz w:val="18"/>
        </w:rPr>
        <w:tab/>
        <w:t>(a)  Utah Constitution Article X, Section 3, which vests general control and supervision over public education in the Board; and</w:t>
      </w:r>
    </w:p>
    <w:p w14:paraId="51722570" w14:textId="77777777" w:rsidR="00D635E6" w:rsidRPr="00326628" w:rsidRDefault="00D635E6" w:rsidP="00D635E6">
      <w:pPr>
        <w:widowControl/>
        <w:suppressAutoHyphens/>
        <w:rPr>
          <w:sz w:val="18"/>
        </w:rPr>
      </w:pPr>
      <w:r w:rsidRPr="00326628">
        <w:rPr>
          <w:sz w:val="18"/>
        </w:rPr>
        <w:tab/>
        <w:t>(b)  Subsection 53E-3-401(4), which allows the Board to make rules to execute the Board's duties and responsibilities under the Utah Constitution and state law.</w:t>
      </w:r>
    </w:p>
    <w:p w14:paraId="2313201E" w14:textId="77777777" w:rsidR="00D635E6" w:rsidRPr="00326628" w:rsidRDefault="00D635E6" w:rsidP="00D635E6">
      <w:pPr>
        <w:widowControl/>
        <w:suppressAutoHyphens/>
        <w:rPr>
          <w:sz w:val="18"/>
        </w:rPr>
      </w:pPr>
      <w:r w:rsidRPr="00326628">
        <w:rPr>
          <w:sz w:val="18"/>
        </w:rPr>
        <w:tab/>
        <w:t>(2)  The purpose of this rule is to provide standards and procedures for prohibiting LEAs and third party providers from offering incentives for student enrollment.</w:t>
      </w:r>
    </w:p>
    <w:p w14:paraId="2FC3DDFD" w14:textId="77777777" w:rsidR="00D635E6" w:rsidRPr="00326628" w:rsidRDefault="00D635E6" w:rsidP="00D635E6">
      <w:pPr>
        <w:widowControl/>
        <w:suppressAutoHyphens/>
        <w:rPr>
          <w:sz w:val="18"/>
        </w:rPr>
      </w:pPr>
      <w:r w:rsidRPr="00326628">
        <w:rPr>
          <w:sz w:val="18"/>
        </w:rPr>
        <w:tab/>
        <w:t>(3)  This rule is categorized as Category 2 as described in Rule R277-111.</w:t>
      </w:r>
    </w:p>
    <w:p w14:paraId="08280A81" w14:textId="77777777" w:rsidR="00D635E6" w:rsidRPr="00326628" w:rsidRDefault="00D635E6" w:rsidP="00D635E6">
      <w:pPr>
        <w:widowControl/>
        <w:suppressAutoHyphens/>
        <w:rPr>
          <w:sz w:val="18"/>
        </w:rPr>
      </w:pPr>
    </w:p>
    <w:p w14:paraId="0327B74E" w14:textId="77777777" w:rsidR="00D635E6" w:rsidRPr="00326628" w:rsidRDefault="00D635E6" w:rsidP="00D635E6">
      <w:pPr>
        <w:widowControl/>
        <w:suppressAutoHyphens/>
        <w:rPr>
          <w:sz w:val="18"/>
        </w:rPr>
      </w:pPr>
      <w:r w:rsidRPr="00326628">
        <w:rPr>
          <w:b/>
          <w:bCs/>
          <w:sz w:val="18"/>
        </w:rPr>
        <w:t>R277-417-2.  Definitions.</w:t>
      </w:r>
    </w:p>
    <w:p w14:paraId="25AFE6E8" w14:textId="77777777" w:rsidR="00D635E6" w:rsidRPr="00326628" w:rsidRDefault="00D635E6" w:rsidP="00D635E6">
      <w:pPr>
        <w:widowControl/>
        <w:suppressAutoHyphens/>
        <w:rPr>
          <w:sz w:val="18"/>
        </w:rPr>
      </w:pPr>
      <w:r w:rsidRPr="00326628">
        <w:rPr>
          <w:sz w:val="18"/>
        </w:rPr>
        <w:tab/>
        <w:t>(1)(a)  "Disbursement" means the payment of money or provision of other item of value greater than $10, per school year, offered as payment or compensation to a student or to a parent or guardian for:</w:t>
      </w:r>
    </w:p>
    <w:p w14:paraId="683A1544" w14:textId="77777777" w:rsidR="00D635E6" w:rsidRPr="00326628" w:rsidRDefault="00D635E6" w:rsidP="00D635E6">
      <w:pPr>
        <w:widowControl/>
        <w:suppressAutoHyphens/>
        <w:rPr>
          <w:sz w:val="18"/>
        </w:rPr>
      </w:pPr>
      <w:r w:rsidRPr="00326628">
        <w:rPr>
          <w:sz w:val="18"/>
        </w:rPr>
        <w:tab/>
        <w:t>(i)  a student's enrollment in an LEA; or</w:t>
      </w:r>
    </w:p>
    <w:p w14:paraId="174ED162" w14:textId="77777777" w:rsidR="00D635E6" w:rsidRPr="00326628" w:rsidRDefault="00D635E6" w:rsidP="00D635E6">
      <w:pPr>
        <w:widowControl/>
        <w:suppressAutoHyphens/>
        <w:rPr>
          <w:sz w:val="18"/>
        </w:rPr>
      </w:pPr>
      <w:r w:rsidRPr="00326628">
        <w:rPr>
          <w:sz w:val="18"/>
        </w:rPr>
        <w:tab/>
        <w:t>(ii)  a student's participation in an LEA's program.</w:t>
      </w:r>
    </w:p>
    <w:p w14:paraId="45C363DC" w14:textId="77777777" w:rsidR="00D635E6" w:rsidRPr="00326628" w:rsidRDefault="00D635E6" w:rsidP="00D635E6">
      <w:pPr>
        <w:widowControl/>
        <w:suppressAutoHyphens/>
        <w:rPr>
          <w:sz w:val="18"/>
        </w:rPr>
      </w:pPr>
      <w:r w:rsidRPr="00326628">
        <w:rPr>
          <w:sz w:val="18"/>
        </w:rPr>
        <w:tab/>
        <w:t>(b)  "Disbursement" does not include a reimbursement paid by an LEA to a student, parent or guardian, for an expenditure incurred by the student, parent or guardian on behalf of the LEA if:</w:t>
      </w:r>
    </w:p>
    <w:p w14:paraId="73DABECB" w14:textId="77777777" w:rsidR="00D635E6" w:rsidRPr="00326628" w:rsidRDefault="00D635E6" w:rsidP="00D635E6">
      <w:pPr>
        <w:widowControl/>
        <w:suppressAutoHyphens/>
        <w:rPr>
          <w:sz w:val="18"/>
        </w:rPr>
      </w:pPr>
      <w:r w:rsidRPr="00326628">
        <w:rPr>
          <w:sz w:val="18"/>
        </w:rPr>
        <w:tab/>
        <w:t>(i)  the expenditure is for an item that will be the property of the LEA; and</w:t>
      </w:r>
    </w:p>
    <w:p w14:paraId="29D663B7" w14:textId="77777777" w:rsidR="00D635E6" w:rsidRPr="00326628" w:rsidRDefault="00D635E6" w:rsidP="00D635E6">
      <w:pPr>
        <w:widowControl/>
        <w:suppressAutoHyphens/>
        <w:rPr>
          <w:sz w:val="18"/>
        </w:rPr>
      </w:pPr>
      <w:r w:rsidRPr="00326628">
        <w:rPr>
          <w:sz w:val="18"/>
        </w:rPr>
        <w:tab/>
        <w:t>(ii)  the expenditure was preauthorized by the LEA, as evidenced by preauthorization documentation.</w:t>
      </w:r>
    </w:p>
    <w:p w14:paraId="20BC2199" w14:textId="77777777" w:rsidR="00D635E6" w:rsidRPr="00326628" w:rsidRDefault="00D635E6" w:rsidP="00D635E6">
      <w:pPr>
        <w:widowControl/>
        <w:suppressAutoHyphens/>
        <w:rPr>
          <w:sz w:val="18"/>
        </w:rPr>
      </w:pPr>
      <w:r w:rsidRPr="00326628">
        <w:rPr>
          <w:sz w:val="18"/>
        </w:rPr>
        <w:tab/>
        <w:t>(2)  "Educational good or service" means the same as that term is defined in Section 53E-3-401.</w:t>
      </w:r>
    </w:p>
    <w:p w14:paraId="6C61B44F" w14:textId="2AA5EA32" w:rsidR="00D635E6" w:rsidRPr="00326628" w:rsidRDefault="00D635E6" w:rsidP="00D635E6">
      <w:pPr>
        <w:widowControl/>
        <w:suppressAutoHyphens/>
        <w:rPr>
          <w:sz w:val="18"/>
        </w:rPr>
      </w:pPr>
      <w:r w:rsidRPr="00326628">
        <w:rPr>
          <w:sz w:val="18"/>
        </w:rPr>
        <w:tab/>
        <w:t>(3)  "Incentive" means one of the following given to a student or to the student's parent or guardian by an LEA or by a third-party provider as a condition of the student's enrollment in an LEA or specific program for any length of time, during any school year:</w:t>
      </w:r>
    </w:p>
    <w:p w14:paraId="7B4F30B5" w14:textId="77777777" w:rsidR="00D635E6" w:rsidRPr="00326628" w:rsidRDefault="00D635E6" w:rsidP="00D635E6">
      <w:pPr>
        <w:widowControl/>
        <w:suppressAutoHyphens/>
        <w:rPr>
          <w:sz w:val="18"/>
        </w:rPr>
      </w:pPr>
      <w:r w:rsidRPr="00326628">
        <w:rPr>
          <w:sz w:val="18"/>
        </w:rPr>
        <w:tab/>
        <w:t>(a)  money greater than $10; or</w:t>
      </w:r>
    </w:p>
    <w:p w14:paraId="280C9341" w14:textId="77777777" w:rsidR="00D635E6" w:rsidRPr="00326628" w:rsidRDefault="00D635E6" w:rsidP="00D635E6">
      <w:pPr>
        <w:widowControl/>
        <w:suppressAutoHyphens/>
        <w:rPr>
          <w:sz w:val="18"/>
        </w:rPr>
      </w:pPr>
      <w:r w:rsidRPr="00326628">
        <w:rPr>
          <w:sz w:val="18"/>
        </w:rPr>
        <w:tab/>
        <w:t>(b)  an item of value greater than $10.</w:t>
      </w:r>
    </w:p>
    <w:p w14:paraId="0579F610" w14:textId="77777777" w:rsidR="00D635E6" w:rsidRPr="00326628" w:rsidRDefault="00D635E6" w:rsidP="00D635E6">
      <w:pPr>
        <w:widowControl/>
        <w:suppressAutoHyphens/>
        <w:rPr>
          <w:sz w:val="18"/>
        </w:rPr>
      </w:pPr>
      <w:r w:rsidRPr="00326628">
        <w:rPr>
          <w:sz w:val="18"/>
        </w:rPr>
        <w:tab/>
        <w:t>(4)  "Program" means a program within a school that is designed to accomplish a predetermined curricular objective or set of objectives.</w:t>
      </w:r>
    </w:p>
    <w:p w14:paraId="32E1884C" w14:textId="77777777" w:rsidR="00D635E6" w:rsidRPr="00326628" w:rsidRDefault="00D635E6" w:rsidP="00D635E6">
      <w:pPr>
        <w:widowControl/>
        <w:suppressAutoHyphens/>
        <w:rPr>
          <w:sz w:val="18"/>
        </w:rPr>
      </w:pPr>
      <w:r w:rsidRPr="00326628">
        <w:rPr>
          <w:sz w:val="18"/>
        </w:rPr>
        <w:tab/>
        <w:t>(5)  "Section 504 accommodation plan" required by Section 504 of the Rehabilitation Act of 1973, means a plan designed to accommodate an individual who has been determined, as a result of an evaluation, to have a physical or mental impairment that substantially limits one or more major life activities.</w:t>
      </w:r>
    </w:p>
    <w:p w14:paraId="1136A633" w14:textId="02885814" w:rsidR="00D635E6" w:rsidRPr="00326628" w:rsidRDefault="00D635E6" w:rsidP="00D635E6">
      <w:pPr>
        <w:widowControl/>
        <w:suppressAutoHyphens/>
        <w:rPr>
          <w:sz w:val="18"/>
        </w:rPr>
      </w:pPr>
      <w:r w:rsidRPr="00326628">
        <w:rPr>
          <w:sz w:val="18"/>
        </w:rPr>
        <w:tab/>
        <w:t>(6)  "Third-party provider" means a third-party who provides an educational good or service on behalf of an LEA.</w:t>
      </w:r>
    </w:p>
    <w:p w14:paraId="7892BD27" w14:textId="77777777" w:rsidR="00D635E6" w:rsidRPr="00326628" w:rsidRDefault="00D635E6" w:rsidP="00D635E6">
      <w:pPr>
        <w:widowControl/>
        <w:suppressAutoHyphens/>
        <w:rPr>
          <w:sz w:val="18"/>
        </w:rPr>
      </w:pPr>
    </w:p>
    <w:p w14:paraId="306F7E13" w14:textId="43A7B395" w:rsidR="00D635E6" w:rsidRPr="00326628" w:rsidRDefault="00D635E6" w:rsidP="00D635E6">
      <w:pPr>
        <w:widowControl/>
        <w:suppressAutoHyphens/>
        <w:rPr>
          <w:sz w:val="18"/>
        </w:rPr>
      </w:pPr>
      <w:r w:rsidRPr="00326628">
        <w:rPr>
          <w:b/>
          <w:bCs/>
          <w:sz w:val="18"/>
        </w:rPr>
        <w:t>R277-417-3.  LEA and Third-Party Provider Use of Public Funds for Incentives and Disbursement.</w:t>
      </w:r>
    </w:p>
    <w:p w14:paraId="404470F3" w14:textId="13A13D71" w:rsidR="00D635E6" w:rsidRPr="00326628" w:rsidRDefault="00D635E6" w:rsidP="00D635E6">
      <w:pPr>
        <w:widowControl/>
        <w:suppressAutoHyphens/>
        <w:rPr>
          <w:sz w:val="18"/>
        </w:rPr>
      </w:pPr>
      <w:r w:rsidRPr="00326628">
        <w:rPr>
          <w:sz w:val="18"/>
        </w:rPr>
        <w:tab/>
        <w:t>(1)  An LEA or a third-party provider may not use public funds, as defined under Subsection 51-7-3(26), to provide the following to a student, parent or guardian, individual, or group of individuals:</w:t>
      </w:r>
    </w:p>
    <w:p w14:paraId="1CADF026" w14:textId="77777777" w:rsidR="00D635E6" w:rsidRPr="00326628" w:rsidRDefault="00D635E6" w:rsidP="00D635E6">
      <w:pPr>
        <w:widowControl/>
        <w:suppressAutoHyphens/>
        <w:rPr>
          <w:sz w:val="18"/>
        </w:rPr>
      </w:pPr>
      <w:r w:rsidRPr="00326628">
        <w:rPr>
          <w:sz w:val="18"/>
        </w:rPr>
        <w:tab/>
        <w:t>(a)  an incentive for a student's:</w:t>
      </w:r>
    </w:p>
    <w:p w14:paraId="57E29B6C" w14:textId="77777777" w:rsidR="00D635E6" w:rsidRPr="00326628" w:rsidRDefault="00D635E6" w:rsidP="00D635E6">
      <w:pPr>
        <w:widowControl/>
        <w:suppressAutoHyphens/>
        <w:rPr>
          <w:sz w:val="18"/>
        </w:rPr>
      </w:pPr>
      <w:r w:rsidRPr="00326628">
        <w:rPr>
          <w:sz w:val="18"/>
        </w:rPr>
        <w:tab/>
        <w:t>(i)  enrollment in an LEA; or</w:t>
      </w:r>
    </w:p>
    <w:p w14:paraId="2B71723A" w14:textId="77777777" w:rsidR="00D635E6" w:rsidRPr="00326628" w:rsidRDefault="00D635E6" w:rsidP="00D635E6">
      <w:pPr>
        <w:widowControl/>
        <w:suppressAutoHyphens/>
        <w:rPr>
          <w:sz w:val="18"/>
        </w:rPr>
      </w:pPr>
      <w:r w:rsidRPr="00326628">
        <w:rPr>
          <w:sz w:val="18"/>
        </w:rPr>
        <w:tab/>
        <w:t>(ii)  participation in an LEA's program; or</w:t>
      </w:r>
    </w:p>
    <w:p w14:paraId="3A37D571" w14:textId="77777777" w:rsidR="00D635E6" w:rsidRPr="00326628" w:rsidRDefault="00D635E6" w:rsidP="00D635E6">
      <w:pPr>
        <w:widowControl/>
        <w:suppressAutoHyphens/>
        <w:rPr>
          <w:sz w:val="18"/>
        </w:rPr>
      </w:pPr>
      <w:r w:rsidRPr="00326628">
        <w:rPr>
          <w:sz w:val="18"/>
        </w:rPr>
        <w:tab/>
        <w:t>(b)  a referral bonus for a student's:</w:t>
      </w:r>
    </w:p>
    <w:p w14:paraId="0B0416A3" w14:textId="77777777" w:rsidR="00D635E6" w:rsidRPr="00326628" w:rsidRDefault="00D635E6" w:rsidP="00D635E6">
      <w:pPr>
        <w:widowControl/>
        <w:suppressAutoHyphens/>
        <w:rPr>
          <w:sz w:val="18"/>
        </w:rPr>
      </w:pPr>
      <w:r w:rsidRPr="00326628">
        <w:rPr>
          <w:sz w:val="18"/>
        </w:rPr>
        <w:tab/>
        <w:t>(i)  enrollment in an LEA; or</w:t>
      </w:r>
    </w:p>
    <w:p w14:paraId="36E522BD" w14:textId="77777777" w:rsidR="00D635E6" w:rsidRPr="00326628" w:rsidRDefault="00D635E6" w:rsidP="00D635E6">
      <w:pPr>
        <w:widowControl/>
        <w:suppressAutoHyphens/>
        <w:rPr>
          <w:sz w:val="18"/>
        </w:rPr>
      </w:pPr>
      <w:r w:rsidRPr="00326628">
        <w:rPr>
          <w:sz w:val="18"/>
        </w:rPr>
        <w:tab/>
        <w:t>(ii)  participation in an LEA's program.</w:t>
      </w:r>
    </w:p>
    <w:p w14:paraId="0F7276FE" w14:textId="2BBEC828" w:rsidR="00D635E6" w:rsidRPr="00326628" w:rsidRDefault="00D635E6" w:rsidP="00D635E6">
      <w:pPr>
        <w:widowControl/>
        <w:suppressAutoHyphens/>
        <w:rPr>
          <w:sz w:val="18"/>
        </w:rPr>
      </w:pPr>
      <w:r w:rsidRPr="00326628">
        <w:rPr>
          <w:sz w:val="18"/>
        </w:rPr>
        <w:tab/>
        <w:t>(2)  An LEA or third-party provider may not use public funds to provide a disbursement to a student or the student's parent or guardian for:</w:t>
      </w:r>
    </w:p>
    <w:p w14:paraId="354BA8F1" w14:textId="77777777" w:rsidR="00D635E6" w:rsidRPr="00326628" w:rsidRDefault="00D635E6" w:rsidP="00D635E6">
      <w:pPr>
        <w:widowControl/>
        <w:suppressAutoHyphens/>
        <w:rPr>
          <w:sz w:val="18"/>
        </w:rPr>
      </w:pPr>
      <w:r w:rsidRPr="00326628">
        <w:rPr>
          <w:sz w:val="18"/>
        </w:rPr>
        <w:tab/>
        <w:t>(a)  curriculum exclusively selected by a parent;</w:t>
      </w:r>
    </w:p>
    <w:p w14:paraId="329D0802" w14:textId="77777777" w:rsidR="00D635E6" w:rsidRPr="00326628" w:rsidRDefault="00D635E6" w:rsidP="00D635E6">
      <w:pPr>
        <w:widowControl/>
        <w:suppressAutoHyphens/>
        <w:rPr>
          <w:sz w:val="18"/>
        </w:rPr>
      </w:pPr>
      <w:r w:rsidRPr="00326628">
        <w:rPr>
          <w:sz w:val="18"/>
        </w:rPr>
        <w:tab/>
        <w:t>(b)  instruction not provided by the LEA;</w:t>
      </w:r>
    </w:p>
    <w:p w14:paraId="4D490221" w14:textId="77777777" w:rsidR="00D635E6" w:rsidRPr="00326628" w:rsidRDefault="00D635E6" w:rsidP="00D635E6">
      <w:pPr>
        <w:widowControl/>
        <w:suppressAutoHyphens/>
        <w:rPr>
          <w:sz w:val="18"/>
        </w:rPr>
      </w:pPr>
      <w:r w:rsidRPr="00326628">
        <w:rPr>
          <w:sz w:val="18"/>
        </w:rPr>
        <w:tab/>
        <w:t>(c)  private lessons or classes not provided by:</w:t>
      </w:r>
    </w:p>
    <w:p w14:paraId="04E377D2" w14:textId="77777777" w:rsidR="00D635E6" w:rsidRPr="00326628" w:rsidRDefault="00D635E6" w:rsidP="00D635E6">
      <w:pPr>
        <w:widowControl/>
        <w:suppressAutoHyphens/>
        <w:rPr>
          <w:sz w:val="18"/>
        </w:rPr>
      </w:pPr>
      <w:r w:rsidRPr="00326628">
        <w:rPr>
          <w:sz w:val="18"/>
        </w:rPr>
        <w:tab/>
        <w:t>(i)  an employee of the LEA; or</w:t>
      </w:r>
    </w:p>
    <w:p w14:paraId="25785FE0" w14:textId="51117189" w:rsidR="00D635E6" w:rsidRPr="00326628" w:rsidRDefault="00D635E6" w:rsidP="00D635E6">
      <w:pPr>
        <w:widowControl/>
        <w:suppressAutoHyphens/>
        <w:rPr>
          <w:sz w:val="18"/>
        </w:rPr>
      </w:pPr>
      <w:r w:rsidRPr="00326628">
        <w:rPr>
          <w:sz w:val="18"/>
        </w:rPr>
        <w:tab/>
        <w:t>(ii)  a third-party provider who meets all of the requirements of Rule R277-115;</w:t>
      </w:r>
    </w:p>
    <w:p w14:paraId="1602CAC7" w14:textId="77777777" w:rsidR="00D635E6" w:rsidRPr="00326628" w:rsidRDefault="00D635E6" w:rsidP="00D635E6">
      <w:pPr>
        <w:widowControl/>
        <w:suppressAutoHyphens/>
        <w:rPr>
          <w:sz w:val="18"/>
        </w:rPr>
      </w:pPr>
      <w:r w:rsidRPr="00326628">
        <w:rPr>
          <w:sz w:val="18"/>
        </w:rPr>
        <w:tab/>
        <w:t>(d)  technology devices exclusively selected by a parent; or</w:t>
      </w:r>
    </w:p>
    <w:p w14:paraId="0429E2D4" w14:textId="77777777" w:rsidR="00D635E6" w:rsidRPr="00326628" w:rsidRDefault="00D635E6" w:rsidP="00D635E6">
      <w:pPr>
        <w:widowControl/>
        <w:suppressAutoHyphens/>
        <w:rPr>
          <w:sz w:val="18"/>
        </w:rPr>
      </w:pPr>
      <w:r w:rsidRPr="00326628">
        <w:rPr>
          <w:sz w:val="18"/>
        </w:rPr>
        <w:tab/>
        <w:t>(e)  other educational expense exclusively selected by a parent.</w:t>
      </w:r>
    </w:p>
    <w:p w14:paraId="55EF8AC6" w14:textId="77777777" w:rsidR="00D635E6" w:rsidRPr="00326628" w:rsidRDefault="00D635E6" w:rsidP="00D635E6">
      <w:pPr>
        <w:widowControl/>
        <w:suppressAutoHyphens/>
        <w:rPr>
          <w:sz w:val="18"/>
        </w:rPr>
      </w:pPr>
      <w:r w:rsidRPr="00326628">
        <w:rPr>
          <w:sz w:val="18"/>
        </w:rPr>
        <w:tab/>
        <w:t>(3)  An LEA may use public funds to provide:</w:t>
      </w:r>
    </w:p>
    <w:p w14:paraId="61ABAAC4" w14:textId="77777777" w:rsidR="00D635E6" w:rsidRPr="00326628" w:rsidRDefault="00D635E6" w:rsidP="00D635E6">
      <w:pPr>
        <w:widowControl/>
        <w:suppressAutoHyphens/>
        <w:rPr>
          <w:sz w:val="18"/>
        </w:rPr>
      </w:pPr>
      <w:r w:rsidRPr="00326628">
        <w:rPr>
          <w:sz w:val="18"/>
        </w:rPr>
        <w:tab/>
        <w:t>(a)  uniforms, technology devices, curriculum, or materials and supplies to a student if the uniforms, technology devices, curriculum, or materials and supplies are:</w:t>
      </w:r>
    </w:p>
    <w:p w14:paraId="11C2FD11" w14:textId="77777777" w:rsidR="00D635E6" w:rsidRPr="00326628" w:rsidRDefault="00D635E6" w:rsidP="00D635E6">
      <w:pPr>
        <w:widowControl/>
        <w:suppressAutoHyphens/>
        <w:rPr>
          <w:sz w:val="18"/>
        </w:rPr>
      </w:pPr>
      <w:r w:rsidRPr="00326628">
        <w:rPr>
          <w:sz w:val="18"/>
        </w:rPr>
        <w:tab/>
        <w:t>(i)  available to all students enrolled in the LEA or program within the LEA; or</w:t>
      </w:r>
    </w:p>
    <w:p w14:paraId="0073432E" w14:textId="77777777" w:rsidR="00D635E6" w:rsidRPr="00326628" w:rsidRDefault="00D635E6" w:rsidP="00D635E6">
      <w:pPr>
        <w:widowControl/>
        <w:suppressAutoHyphens/>
        <w:rPr>
          <w:sz w:val="18"/>
        </w:rPr>
      </w:pPr>
      <w:r w:rsidRPr="00326628">
        <w:rPr>
          <w:sz w:val="18"/>
        </w:rPr>
        <w:tab/>
        <w:t>(ii)  authorized by the student's college and career readiness plan, IEP, or Section 504 accommodation plan; or</w:t>
      </w:r>
    </w:p>
    <w:p w14:paraId="60E4F28F" w14:textId="77777777" w:rsidR="00D635E6" w:rsidRPr="00326628" w:rsidRDefault="00D635E6" w:rsidP="00D635E6">
      <w:pPr>
        <w:widowControl/>
        <w:suppressAutoHyphens/>
        <w:rPr>
          <w:sz w:val="18"/>
        </w:rPr>
      </w:pPr>
      <w:r w:rsidRPr="00326628">
        <w:rPr>
          <w:sz w:val="18"/>
        </w:rPr>
        <w:tab/>
        <w:t>(b)  internet access for instructional purposes to a student:</w:t>
      </w:r>
    </w:p>
    <w:p w14:paraId="4A3A304A" w14:textId="77777777" w:rsidR="00D635E6" w:rsidRPr="00326628" w:rsidRDefault="00D635E6" w:rsidP="00D635E6">
      <w:pPr>
        <w:widowControl/>
        <w:suppressAutoHyphens/>
        <w:rPr>
          <w:sz w:val="18"/>
        </w:rPr>
      </w:pPr>
      <w:r w:rsidRPr="00326628">
        <w:rPr>
          <w:sz w:val="18"/>
        </w:rPr>
        <w:tab/>
        <w:t>(i)  in kindergarten through grade 6; or</w:t>
      </w:r>
    </w:p>
    <w:p w14:paraId="355B721B" w14:textId="77777777" w:rsidR="00D635E6" w:rsidRPr="00326628" w:rsidRDefault="00D635E6" w:rsidP="00D635E6">
      <w:pPr>
        <w:widowControl/>
        <w:suppressAutoHyphens/>
        <w:rPr>
          <w:sz w:val="18"/>
        </w:rPr>
      </w:pPr>
      <w:r w:rsidRPr="00326628">
        <w:rPr>
          <w:sz w:val="18"/>
        </w:rPr>
        <w:tab/>
        <w:t>(ii)  in grade 7 through grade 12 if:</w:t>
      </w:r>
    </w:p>
    <w:p w14:paraId="10354CE1" w14:textId="77777777" w:rsidR="00D635E6" w:rsidRPr="00326628" w:rsidRDefault="00D635E6" w:rsidP="00D635E6">
      <w:pPr>
        <w:widowControl/>
        <w:suppressAutoHyphens/>
        <w:rPr>
          <w:sz w:val="18"/>
        </w:rPr>
      </w:pPr>
      <w:r w:rsidRPr="00326628">
        <w:rPr>
          <w:sz w:val="18"/>
        </w:rPr>
        <w:tab/>
        <w:t>(A)  the internet access is provided in accordance with the fee waiver policy requirements of Section R277-407-8; or</w:t>
      </w:r>
    </w:p>
    <w:p w14:paraId="67D309C2" w14:textId="77777777" w:rsidR="00D635E6" w:rsidRPr="00326628" w:rsidRDefault="00D635E6" w:rsidP="00D635E6">
      <w:pPr>
        <w:widowControl/>
        <w:suppressAutoHyphens/>
        <w:rPr>
          <w:sz w:val="18"/>
        </w:rPr>
      </w:pPr>
      <w:r w:rsidRPr="00326628">
        <w:rPr>
          <w:sz w:val="18"/>
        </w:rPr>
        <w:lastRenderedPageBreak/>
        <w:tab/>
        <w:t>(B)  failure to provide the internet access will cause economic hardship on the student or parent.</w:t>
      </w:r>
    </w:p>
    <w:p w14:paraId="262A5642" w14:textId="253D67CB" w:rsidR="00D635E6" w:rsidRPr="00326628" w:rsidRDefault="00D635E6" w:rsidP="00D635E6">
      <w:pPr>
        <w:widowControl/>
        <w:suppressAutoHyphens/>
        <w:rPr>
          <w:sz w:val="18"/>
        </w:rPr>
      </w:pPr>
      <w:r w:rsidRPr="00326628">
        <w:rPr>
          <w:sz w:val="18"/>
        </w:rPr>
        <w:tab/>
        <w:t>(4)  An LEA or third-party provider shall ensure that equipment purchased or leased by the LEA or third party provider remains the property of the LEA and is subject to the LEA's asset policies if:</w:t>
      </w:r>
    </w:p>
    <w:p w14:paraId="413BE257" w14:textId="3FC3941D" w:rsidR="00D635E6" w:rsidRPr="00326628" w:rsidRDefault="00D635E6" w:rsidP="00D635E6">
      <w:pPr>
        <w:widowControl/>
        <w:suppressAutoHyphens/>
        <w:rPr>
          <w:sz w:val="18"/>
        </w:rPr>
      </w:pPr>
      <w:r w:rsidRPr="00326628">
        <w:rPr>
          <w:sz w:val="18"/>
        </w:rPr>
        <w:tab/>
        <w:t>(a)  the LEA or third-party provider purchases equipment; and</w:t>
      </w:r>
    </w:p>
    <w:p w14:paraId="3166FE92" w14:textId="77777777" w:rsidR="00D635E6" w:rsidRPr="00326628" w:rsidRDefault="00D635E6" w:rsidP="00D635E6">
      <w:pPr>
        <w:widowControl/>
        <w:suppressAutoHyphens/>
        <w:rPr>
          <w:sz w:val="18"/>
        </w:rPr>
      </w:pPr>
      <w:r w:rsidRPr="00326628">
        <w:rPr>
          <w:sz w:val="18"/>
        </w:rPr>
        <w:tab/>
        <w:t>(b)  provides the equipment to a student or to the student's parent or guardian.</w:t>
      </w:r>
    </w:p>
    <w:p w14:paraId="5740EE25" w14:textId="77777777" w:rsidR="00D635E6" w:rsidRPr="00326628" w:rsidRDefault="00D635E6" w:rsidP="00D635E6">
      <w:pPr>
        <w:widowControl/>
        <w:suppressAutoHyphens/>
        <w:rPr>
          <w:sz w:val="18"/>
        </w:rPr>
      </w:pPr>
    </w:p>
    <w:p w14:paraId="70FCE9BD" w14:textId="77777777" w:rsidR="00D635E6" w:rsidRPr="00326628" w:rsidRDefault="00D635E6" w:rsidP="00D635E6">
      <w:pPr>
        <w:widowControl/>
        <w:suppressAutoHyphens/>
        <w:rPr>
          <w:sz w:val="18"/>
        </w:rPr>
      </w:pPr>
      <w:r w:rsidRPr="00326628">
        <w:rPr>
          <w:b/>
          <w:bCs/>
          <w:sz w:val="18"/>
        </w:rPr>
        <w:t>KEY:  students, enrollment, incentives</w:t>
      </w:r>
    </w:p>
    <w:p w14:paraId="319FF1DF" w14:textId="4D15ED4F" w:rsidR="00D635E6" w:rsidRPr="00326628" w:rsidRDefault="00D635E6" w:rsidP="00D635E6">
      <w:pPr>
        <w:widowControl/>
        <w:suppressAutoHyphens/>
        <w:rPr>
          <w:bCs/>
          <w:sz w:val="18"/>
        </w:rPr>
      </w:pPr>
      <w:r w:rsidRPr="00326628">
        <w:rPr>
          <w:b/>
          <w:bCs/>
          <w:sz w:val="18"/>
        </w:rPr>
        <w:t xml:space="preserve">Date of Last Change:  </w:t>
      </w:r>
      <w:r w:rsidR="00855537" w:rsidRPr="00326628">
        <w:rPr>
          <w:b/>
          <w:bCs/>
          <w:sz w:val="18"/>
        </w:rPr>
        <w:t xml:space="preserve">May 8, </w:t>
      </w:r>
      <w:r w:rsidRPr="00326628">
        <w:rPr>
          <w:b/>
          <w:bCs/>
          <w:sz w:val="18"/>
        </w:rPr>
        <w:t>2025</w:t>
      </w:r>
    </w:p>
    <w:p w14:paraId="600EB560" w14:textId="144E36BA" w:rsidR="00D635E6" w:rsidRPr="00326628" w:rsidRDefault="00D635E6" w:rsidP="00D635E6">
      <w:pPr>
        <w:widowControl/>
        <w:suppressAutoHyphens/>
        <w:rPr>
          <w:sz w:val="18"/>
        </w:rPr>
      </w:pPr>
      <w:r w:rsidRPr="00326628">
        <w:rPr>
          <w:b/>
          <w:bCs/>
          <w:sz w:val="18"/>
        </w:rPr>
        <w:t xml:space="preserve">Notice of Continuation:  </w:t>
      </w:r>
      <w:r w:rsidR="00806BFF" w:rsidRPr="00326628">
        <w:rPr>
          <w:b/>
          <w:bCs/>
          <w:sz w:val="18"/>
        </w:rPr>
        <w:t>March 14, 2025</w:t>
      </w:r>
    </w:p>
    <w:p w14:paraId="2F511B03" w14:textId="77777777" w:rsidR="00D635E6" w:rsidRPr="00326628" w:rsidRDefault="00D635E6" w:rsidP="00D635E6">
      <w:pPr>
        <w:widowControl/>
        <w:suppressAutoHyphens/>
        <w:rPr>
          <w:sz w:val="18"/>
        </w:rPr>
      </w:pPr>
      <w:r w:rsidRPr="00326628">
        <w:rPr>
          <w:b/>
          <w:bCs/>
          <w:sz w:val="18"/>
        </w:rPr>
        <w:t>Authorizing, and Implemented or Interpreted Law:  Art X Sec 3; 53E-3-401(4)</w:t>
      </w:r>
    </w:p>
    <w:p w14:paraId="55861496" w14:textId="77777777" w:rsidR="00D635E6" w:rsidRPr="00326628" w:rsidRDefault="00D635E6" w:rsidP="00D635E6">
      <w:pPr>
        <w:widowControl/>
        <w:suppressAutoHyphens/>
        <w:rPr>
          <w:sz w:val="18"/>
        </w:rPr>
      </w:pPr>
    </w:p>
    <w:p w14:paraId="577113CB" w14:textId="1B699BE7" w:rsidR="008D32AE" w:rsidRPr="00326628" w:rsidRDefault="008D32AE" w:rsidP="00D635E6">
      <w:pPr>
        <w:widowControl/>
        <w:suppressAutoHyphens/>
        <w:rPr>
          <w:sz w:val="18"/>
        </w:rPr>
      </w:pPr>
    </w:p>
    <w:sectPr w:rsidR="008D32AE" w:rsidRPr="00326628" w:rsidSect="0032662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2B101" w14:textId="77777777" w:rsidR="00D61476" w:rsidRDefault="00D61476" w:rsidP="00C17968">
      <w:r>
        <w:separator/>
      </w:r>
    </w:p>
  </w:endnote>
  <w:endnote w:type="continuationSeparator" w:id="0">
    <w:p w14:paraId="1E6B82BB" w14:textId="77777777" w:rsidR="00D61476" w:rsidRDefault="00D6147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AA706" w14:textId="77777777" w:rsidR="00D61476" w:rsidRDefault="00D61476" w:rsidP="00C17968">
      <w:r>
        <w:separator/>
      </w:r>
    </w:p>
  </w:footnote>
  <w:footnote w:type="continuationSeparator" w:id="0">
    <w:p w14:paraId="51B0A243" w14:textId="77777777" w:rsidR="00D61476" w:rsidRDefault="00D61476"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6820"/>
    <w:rsid w:val="00026498"/>
    <w:rsid w:val="00027A64"/>
    <w:rsid w:val="0003198B"/>
    <w:rsid w:val="00050AB6"/>
    <w:rsid w:val="00053C6F"/>
    <w:rsid w:val="0005628D"/>
    <w:rsid w:val="000626CB"/>
    <w:rsid w:val="000772CA"/>
    <w:rsid w:val="00082483"/>
    <w:rsid w:val="00083289"/>
    <w:rsid w:val="00086A4C"/>
    <w:rsid w:val="00092D64"/>
    <w:rsid w:val="000A63C1"/>
    <w:rsid w:val="000B0C8F"/>
    <w:rsid w:val="000B6F94"/>
    <w:rsid w:val="000C0F74"/>
    <w:rsid w:val="000C3C78"/>
    <w:rsid w:val="000D6CFD"/>
    <w:rsid w:val="000E034A"/>
    <w:rsid w:val="000E1733"/>
    <w:rsid w:val="000E39E3"/>
    <w:rsid w:val="000E7CDD"/>
    <w:rsid w:val="000F1B9E"/>
    <w:rsid w:val="000F230C"/>
    <w:rsid w:val="00101FCF"/>
    <w:rsid w:val="00102BB0"/>
    <w:rsid w:val="001031EE"/>
    <w:rsid w:val="00110E10"/>
    <w:rsid w:val="00113216"/>
    <w:rsid w:val="00117F2A"/>
    <w:rsid w:val="00124472"/>
    <w:rsid w:val="001244A0"/>
    <w:rsid w:val="001258C2"/>
    <w:rsid w:val="00136C69"/>
    <w:rsid w:val="00136E6B"/>
    <w:rsid w:val="00140B4F"/>
    <w:rsid w:val="001419F1"/>
    <w:rsid w:val="001430BE"/>
    <w:rsid w:val="001459AF"/>
    <w:rsid w:val="00151B36"/>
    <w:rsid w:val="001579E8"/>
    <w:rsid w:val="00163BFC"/>
    <w:rsid w:val="001641A3"/>
    <w:rsid w:val="001645F8"/>
    <w:rsid w:val="001674D3"/>
    <w:rsid w:val="001769DF"/>
    <w:rsid w:val="0018100B"/>
    <w:rsid w:val="001857CF"/>
    <w:rsid w:val="00190064"/>
    <w:rsid w:val="00190B25"/>
    <w:rsid w:val="001A632E"/>
    <w:rsid w:val="001B1B40"/>
    <w:rsid w:val="001B3B79"/>
    <w:rsid w:val="001B734F"/>
    <w:rsid w:val="001C3DAB"/>
    <w:rsid w:val="001D0BCD"/>
    <w:rsid w:val="001D2BAB"/>
    <w:rsid w:val="001D6938"/>
    <w:rsid w:val="001D71AE"/>
    <w:rsid w:val="001E253C"/>
    <w:rsid w:val="001F0835"/>
    <w:rsid w:val="001F592E"/>
    <w:rsid w:val="001F78BA"/>
    <w:rsid w:val="00203E38"/>
    <w:rsid w:val="00210E2C"/>
    <w:rsid w:val="00214BA0"/>
    <w:rsid w:val="002153C5"/>
    <w:rsid w:val="00225D5C"/>
    <w:rsid w:val="00230D7D"/>
    <w:rsid w:val="002338B6"/>
    <w:rsid w:val="002356F0"/>
    <w:rsid w:val="00250B69"/>
    <w:rsid w:val="00253C3B"/>
    <w:rsid w:val="00253FEE"/>
    <w:rsid w:val="00256032"/>
    <w:rsid w:val="002639EB"/>
    <w:rsid w:val="00266359"/>
    <w:rsid w:val="00272D20"/>
    <w:rsid w:val="00276D10"/>
    <w:rsid w:val="00282CAA"/>
    <w:rsid w:val="00287A56"/>
    <w:rsid w:val="00291DCA"/>
    <w:rsid w:val="00296B2B"/>
    <w:rsid w:val="00297523"/>
    <w:rsid w:val="002A7CDA"/>
    <w:rsid w:val="002B2F4E"/>
    <w:rsid w:val="002B37B8"/>
    <w:rsid w:val="002B5227"/>
    <w:rsid w:val="002B52BD"/>
    <w:rsid w:val="002B721A"/>
    <w:rsid w:val="002C31EE"/>
    <w:rsid w:val="002D4474"/>
    <w:rsid w:val="002E2EFF"/>
    <w:rsid w:val="002E6B33"/>
    <w:rsid w:val="002E6F38"/>
    <w:rsid w:val="002F3E44"/>
    <w:rsid w:val="002F45BF"/>
    <w:rsid w:val="00300819"/>
    <w:rsid w:val="003121D3"/>
    <w:rsid w:val="00316A41"/>
    <w:rsid w:val="003217E6"/>
    <w:rsid w:val="00326628"/>
    <w:rsid w:val="00327285"/>
    <w:rsid w:val="00335956"/>
    <w:rsid w:val="0033622C"/>
    <w:rsid w:val="00342459"/>
    <w:rsid w:val="003424B4"/>
    <w:rsid w:val="00373FE5"/>
    <w:rsid w:val="00380D52"/>
    <w:rsid w:val="003923F0"/>
    <w:rsid w:val="00395A79"/>
    <w:rsid w:val="00396A56"/>
    <w:rsid w:val="003A5227"/>
    <w:rsid w:val="003B1EAB"/>
    <w:rsid w:val="003B3348"/>
    <w:rsid w:val="003B6116"/>
    <w:rsid w:val="003C365D"/>
    <w:rsid w:val="003D265A"/>
    <w:rsid w:val="003D3934"/>
    <w:rsid w:val="003D601B"/>
    <w:rsid w:val="003E042C"/>
    <w:rsid w:val="003E1C16"/>
    <w:rsid w:val="003E5B65"/>
    <w:rsid w:val="003E6785"/>
    <w:rsid w:val="003F4B92"/>
    <w:rsid w:val="003F5384"/>
    <w:rsid w:val="003F64A7"/>
    <w:rsid w:val="003F6A4F"/>
    <w:rsid w:val="00402912"/>
    <w:rsid w:val="00403755"/>
    <w:rsid w:val="00404234"/>
    <w:rsid w:val="0041001A"/>
    <w:rsid w:val="00414E0D"/>
    <w:rsid w:val="00427373"/>
    <w:rsid w:val="00430473"/>
    <w:rsid w:val="00442080"/>
    <w:rsid w:val="004423A3"/>
    <w:rsid w:val="004457BB"/>
    <w:rsid w:val="00457B35"/>
    <w:rsid w:val="00462360"/>
    <w:rsid w:val="00465A08"/>
    <w:rsid w:val="00471D32"/>
    <w:rsid w:val="00473DC4"/>
    <w:rsid w:val="00476E25"/>
    <w:rsid w:val="004803F6"/>
    <w:rsid w:val="00487BF9"/>
    <w:rsid w:val="004A031A"/>
    <w:rsid w:val="004A2BD7"/>
    <w:rsid w:val="004A4986"/>
    <w:rsid w:val="004B1000"/>
    <w:rsid w:val="004B7F3B"/>
    <w:rsid w:val="004C20EA"/>
    <w:rsid w:val="004C4015"/>
    <w:rsid w:val="004D30DD"/>
    <w:rsid w:val="004D328F"/>
    <w:rsid w:val="004D418B"/>
    <w:rsid w:val="004D55F1"/>
    <w:rsid w:val="004E2CFF"/>
    <w:rsid w:val="004E5F67"/>
    <w:rsid w:val="004F5C8E"/>
    <w:rsid w:val="004F7FC3"/>
    <w:rsid w:val="00505999"/>
    <w:rsid w:val="00516E14"/>
    <w:rsid w:val="0052384E"/>
    <w:rsid w:val="00537304"/>
    <w:rsid w:val="00541763"/>
    <w:rsid w:val="0054563F"/>
    <w:rsid w:val="00546795"/>
    <w:rsid w:val="00550F3B"/>
    <w:rsid w:val="00551480"/>
    <w:rsid w:val="0055444C"/>
    <w:rsid w:val="00555428"/>
    <w:rsid w:val="005556D4"/>
    <w:rsid w:val="00562503"/>
    <w:rsid w:val="00563DBC"/>
    <w:rsid w:val="005643AC"/>
    <w:rsid w:val="0057263E"/>
    <w:rsid w:val="005732E8"/>
    <w:rsid w:val="00574132"/>
    <w:rsid w:val="00583378"/>
    <w:rsid w:val="00585B65"/>
    <w:rsid w:val="005879FB"/>
    <w:rsid w:val="00590D6C"/>
    <w:rsid w:val="00594721"/>
    <w:rsid w:val="00594E8B"/>
    <w:rsid w:val="005960C4"/>
    <w:rsid w:val="005A1849"/>
    <w:rsid w:val="005A463F"/>
    <w:rsid w:val="005A6E0E"/>
    <w:rsid w:val="005A7398"/>
    <w:rsid w:val="005B34F5"/>
    <w:rsid w:val="005B4EE0"/>
    <w:rsid w:val="005C024A"/>
    <w:rsid w:val="005C16BB"/>
    <w:rsid w:val="005D674B"/>
    <w:rsid w:val="005D6A7E"/>
    <w:rsid w:val="005F0218"/>
    <w:rsid w:val="005F7305"/>
    <w:rsid w:val="00602EDB"/>
    <w:rsid w:val="00603CA9"/>
    <w:rsid w:val="00617D1E"/>
    <w:rsid w:val="00620350"/>
    <w:rsid w:val="006300D0"/>
    <w:rsid w:val="00630808"/>
    <w:rsid w:val="00631C68"/>
    <w:rsid w:val="006431BE"/>
    <w:rsid w:val="00646433"/>
    <w:rsid w:val="00646E1C"/>
    <w:rsid w:val="006475A6"/>
    <w:rsid w:val="00655FB6"/>
    <w:rsid w:val="00656872"/>
    <w:rsid w:val="006604BD"/>
    <w:rsid w:val="006661C3"/>
    <w:rsid w:val="006667C3"/>
    <w:rsid w:val="006741D4"/>
    <w:rsid w:val="00674BD6"/>
    <w:rsid w:val="00680BDE"/>
    <w:rsid w:val="00682427"/>
    <w:rsid w:val="0069040D"/>
    <w:rsid w:val="006936DF"/>
    <w:rsid w:val="00695614"/>
    <w:rsid w:val="006A3F24"/>
    <w:rsid w:val="006A722D"/>
    <w:rsid w:val="006A7D14"/>
    <w:rsid w:val="006B70AF"/>
    <w:rsid w:val="006C6E4F"/>
    <w:rsid w:val="006D167F"/>
    <w:rsid w:val="006E2AB0"/>
    <w:rsid w:val="006E76A8"/>
    <w:rsid w:val="007019DF"/>
    <w:rsid w:val="007047A1"/>
    <w:rsid w:val="007071C7"/>
    <w:rsid w:val="00713104"/>
    <w:rsid w:val="00715301"/>
    <w:rsid w:val="00716F7B"/>
    <w:rsid w:val="007231FC"/>
    <w:rsid w:val="00723781"/>
    <w:rsid w:val="00723BDF"/>
    <w:rsid w:val="00731BC3"/>
    <w:rsid w:val="00733238"/>
    <w:rsid w:val="00736DC2"/>
    <w:rsid w:val="00743707"/>
    <w:rsid w:val="00753C35"/>
    <w:rsid w:val="00757995"/>
    <w:rsid w:val="007613E9"/>
    <w:rsid w:val="00762B0F"/>
    <w:rsid w:val="00762BDA"/>
    <w:rsid w:val="007649E5"/>
    <w:rsid w:val="007706AB"/>
    <w:rsid w:val="00771F9A"/>
    <w:rsid w:val="00772653"/>
    <w:rsid w:val="007873C7"/>
    <w:rsid w:val="00796BA5"/>
    <w:rsid w:val="007A1FEA"/>
    <w:rsid w:val="007A22E9"/>
    <w:rsid w:val="007A36A9"/>
    <w:rsid w:val="007A40C9"/>
    <w:rsid w:val="007B6C82"/>
    <w:rsid w:val="007C3F4F"/>
    <w:rsid w:val="007C6273"/>
    <w:rsid w:val="007C6BBC"/>
    <w:rsid w:val="007D0B87"/>
    <w:rsid w:val="007D1F9D"/>
    <w:rsid w:val="007D2CEF"/>
    <w:rsid w:val="007E0450"/>
    <w:rsid w:val="007F2229"/>
    <w:rsid w:val="00800B64"/>
    <w:rsid w:val="0080624F"/>
    <w:rsid w:val="00806BFF"/>
    <w:rsid w:val="00825CE5"/>
    <w:rsid w:val="008315F8"/>
    <w:rsid w:val="00835660"/>
    <w:rsid w:val="00840B24"/>
    <w:rsid w:val="00844B36"/>
    <w:rsid w:val="008513AF"/>
    <w:rsid w:val="00853C8F"/>
    <w:rsid w:val="00855537"/>
    <w:rsid w:val="00855634"/>
    <w:rsid w:val="00863421"/>
    <w:rsid w:val="008637F2"/>
    <w:rsid w:val="008705CB"/>
    <w:rsid w:val="00881176"/>
    <w:rsid w:val="008829AB"/>
    <w:rsid w:val="00885E36"/>
    <w:rsid w:val="00890A1F"/>
    <w:rsid w:val="0089702F"/>
    <w:rsid w:val="008B0B8A"/>
    <w:rsid w:val="008D32AE"/>
    <w:rsid w:val="008D6C4B"/>
    <w:rsid w:val="008E77EF"/>
    <w:rsid w:val="008E7D9B"/>
    <w:rsid w:val="00904F05"/>
    <w:rsid w:val="00907A44"/>
    <w:rsid w:val="0091275F"/>
    <w:rsid w:val="00916A62"/>
    <w:rsid w:val="009174AF"/>
    <w:rsid w:val="00920485"/>
    <w:rsid w:val="00921E58"/>
    <w:rsid w:val="009226D8"/>
    <w:rsid w:val="00922D61"/>
    <w:rsid w:val="009279FD"/>
    <w:rsid w:val="009510CD"/>
    <w:rsid w:val="00964E49"/>
    <w:rsid w:val="00970EE5"/>
    <w:rsid w:val="00971F0E"/>
    <w:rsid w:val="0097201A"/>
    <w:rsid w:val="0099724C"/>
    <w:rsid w:val="009A2A78"/>
    <w:rsid w:val="009B24DB"/>
    <w:rsid w:val="009B2B73"/>
    <w:rsid w:val="009B5790"/>
    <w:rsid w:val="009C0017"/>
    <w:rsid w:val="009C2A6A"/>
    <w:rsid w:val="009D36B5"/>
    <w:rsid w:val="009D504D"/>
    <w:rsid w:val="009D547C"/>
    <w:rsid w:val="009E5ABD"/>
    <w:rsid w:val="009E7ADC"/>
    <w:rsid w:val="009F0F34"/>
    <w:rsid w:val="009F102E"/>
    <w:rsid w:val="00A0145C"/>
    <w:rsid w:val="00A01CA9"/>
    <w:rsid w:val="00A12B46"/>
    <w:rsid w:val="00A1340D"/>
    <w:rsid w:val="00A171C3"/>
    <w:rsid w:val="00A2153A"/>
    <w:rsid w:val="00A2194C"/>
    <w:rsid w:val="00A2684B"/>
    <w:rsid w:val="00A35F9B"/>
    <w:rsid w:val="00A40259"/>
    <w:rsid w:val="00A41D37"/>
    <w:rsid w:val="00A43116"/>
    <w:rsid w:val="00A436EF"/>
    <w:rsid w:val="00A52209"/>
    <w:rsid w:val="00A62FA5"/>
    <w:rsid w:val="00A6312E"/>
    <w:rsid w:val="00A7485C"/>
    <w:rsid w:val="00A86C30"/>
    <w:rsid w:val="00A86D12"/>
    <w:rsid w:val="00A928D2"/>
    <w:rsid w:val="00A93EFE"/>
    <w:rsid w:val="00A958C8"/>
    <w:rsid w:val="00AA5510"/>
    <w:rsid w:val="00AA649A"/>
    <w:rsid w:val="00AA7EC8"/>
    <w:rsid w:val="00AB000E"/>
    <w:rsid w:val="00AB0BE0"/>
    <w:rsid w:val="00AB1FBA"/>
    <w:rsid w:val="00AB2372"/>
    <w:rsid w:val="00AB5714"/>
    <w:rsid w:val="00AC2734"/>
    <w:rsid w:val="00AC60A3"/>
    <w:rsid w:val="00AD4622"/>
    <w:rsid w:val="00AD5BF8"/>
    <w:rsid w:val="00AD78E6"/>
    <w:rsid w:val="00AE3E55"/>
    <w:rsid w:val="00AF1519"/>
    <w:rsid w:val="00AF32F5"/>
    <w:rsid w:val="00B0160D"/>
    <w:rsid w:val="00B05550"/>
    <w:rsid w:val="00B132A1"/>
    <w:rsid w:val="00B1423E"/>
    <w:rsid w:val="00B14F28"/>
    <w:rsid w:val="00B1797F"/>
    <w:rsid w:val="00B26753"/>
    <w:rsid w:val="00B30FD9"/>
    <w:rsid w:val="00B33858"/>
    <w:rsid w:val="00B4082E"/>
    <w:rsid w:val="00B41350"/>
    <w:rsid w:val="00B533E2"/>
    <w:rsid w:val="00B53C36"/>
    <w:rsid w:val="00B57DEE"/>
    <w:rsid w:val="00B606F6"/>
    <w:rsid w:val="00B61024"/>
    <w:rsid w:val="00B62A8D"/>
    <w:rsid w:val="00B659F8"/>
    <w:rsid w:val="00B67C05"/>
    <w:rsid w:val="00B845BC"/>
    <w:rsid w:val="00B95F11"/>
    <w:rsid w:val="00B974B0"/>
    <w:rsid w:val="00BC5E52"/>
    <w:rsid w:val="00BC788C"/>
    <w:rsid w:val="00BD3759"/>
    <w:rsid w:val="00BD38D5"/>
    <w:rsid w:val="00BD4B18"/>
    <w:rsid w:val="00BD6F42"/>
    <w:rsid w:val="00BE6E0F"/>
    <w:rsid w:val="00BE6E94"/>
    <w:rsid w:val="00C026A7"/>
    <w:rsid w:val="00C02E7A"/>
    <w:rsid w:val="00C04438"/>
    <w:rsid w:val="00C07C48"/>
    <w:rsid w:val="00C11FD0"/>
    <w:rsid w:val="00C14C5B"/>
    <w:rsid w:val="00C17425"/>
    <w:rsid w:val="00C17968"/>
    <w:rsid w:val="00C17B64"/>
    <w:rsid w:val="00C2383B"/>
    <w:rsid w:val="00C339A4"/>
    <w:rsid w:val="00C37140"/>
    <w:rsid w:val="00C37DDC"/>
    <w:rsid w:val="00C4256B"/>
    <w:rsid w:val="00C42A03"/>
    <w:rsid w:val="00C472CE"/>
    <w:rsid w:val="00C475B6"/>
    <w:rsid w:val="00C6613A"/>
    <w:rsid w:val="00C67105"/>
    <w:rsid w:val="00C7075A"/>
    <w:rsid w:val="00C70EDE"/>
    <w:rsid w:val="00C779FF"/>
    <w:rsid w:val="00C8367F"/>
    <w:rsid w:val="00C864C3"/>
    <w:rsid w:val="00C9203C"/>
    <w:rsid w:val="00C965AE"/>
    <w:rsid w:val="00CA1E73"/>
    <w:rsid w:val="00CA2A17"/>
    <w:rsid w:val="00CA4226"/>
    <w:rsid w:val="00CA4306"/>
    <w:rsid w:val="00CB214B"/>
    <w:rsid w:val="00CC1DE2"/>
    <w:rsid w:val="00CC2E9B"/>
    <w:rsid w:val="00CC2F8D"/>
    <w:rsid w:val="00CC3936"/>
    <w:rsid w:val="00CC6961"/>
    <w:rsid w:val="00CD3A1A"/>
    <w:rsid w:val="00CD4BDA"/>
    <w:rsid w:val="00CD6B93"/>
    <w:rsid w:val="00CE41EB"/>
    <w:rsid w:val="00CE4429"/>
    <w:rsid w:val="00CE4EB2"/>
    <w:rsid w:val="00CF36B3"/>
    <w:rsid w:val="00CF6339"/>
    <w:rsid w:val="00D01884"/>
    <w:rsid w:val="00D06A99"/>
    <w:rsid w:val="00D222F2"/>
    <w:rsid w:val="00D22416"/>
    <w:rsid w:val="00D2400F"/>
    <w:rsid w:val="00D25176"/>
    <w:rsid w:val="00D26D4A"/>
    <w:rsid w:val="00D31690"/>
    <w:rsid w:val="00D330D2"/>
    <w:rsid w:val="00D33650"/>
    <w:rsid w:val="00D41554"/>
    <w:rsid w:val="00D416E4"/>
    <w:rsid w:val="00D41ABA"/>
    <w:rsid w:val="00D4631A"/>
    <w:rsid w:val="00D517BC"/>
    <w:rsid w:val="00D570BA"/>
    <w:rsid w:val="00D61476"/>
    <w:rsid w:val="00D635E6"/>
    <w:rsid w:val="00D66564"/>
    <w:rsid w:val="00D76607"/>
    <w:rsid w:val="00D7747A"/>
    <w:rsid w:val="00D841FF"/>
    <w:rsid w:val="00D85750"/>
    <w:rsid w:val="00D9048C"/>
    <w:rsid w:val="00D90B75"/>
    <w:rsid w:val="00D92C0A"/>
    <w:rsid w:val="00D944C1"/>
    <w:rsid w:val="00D97919"/>
    <w:rsid w:val="00DA783E"/>
    <w:rsid w:val="00DC0B97"/>
    <w:rsid w:val="00DC51B5"/>
    <w:rsid w:val="00DC6C75"/>
    <w:rsid w:val="00DD7819"/>
    <w:rsid w:val="00DE4AAB"/>
    <w:rsid w:val="00E027A0"/>
    <w:rsid w:val="00E05E45"/>
    <w:rsid w:val="00E06657"/>
    <w:rsid w:val="00E10B26"/>
    <w:rsid w:val="00E16F70"/>
    <w:rsid w:val="00E21E9B"/>
    <w:rsid w:val="00E24916"/>
    <w:rsid w:val="00E25394"/>
    <w:rsid w:val="00E33057"/>
    <w:rsid w:val="00E33275"/>
    <w:rsid w:val="00E4189D"/>
    <w:rsid w:val="00E438AE"/>
    <w:rsid w:val="00E511AE"/>
    <w:rsid w:val="00E52C8D"/>
    <w:rsid w:val="00E536BE"/>
    <w:rsid w:val="00E555A0"/>
    <w:rsid w:val="00E56AF7"/>
    <w:rsid w:val="00E56D58"/>
    <w:rsid w:val="00E60899"/>
    <w:rsid w:val="00E62DBC"/>
    <w:rsid w:val="00E70D5B"/>
    <w:rsid w:val="00E71631"/>
    <w:rsid w:val="00E71E51"/>
    <w:rsid w:val="00E73CFE"/>
    <w:rsid w:val="00E80718"/>
    <w:rsid w:val="00E91C27"/>
    <w:rsid w:val="00E945AC"/>
    <w:rsid w:val="00EB0212"/>
    <w:rsid w:val="00EB3D35"/>
    <w:rsid w:val="00EB72DF"/>
    <w:rsid w:val="00EC01D2"/>
    <w:rsid w:val="00EC7C9D"/>
    <w:rsid w:val="00ED43A9"/>
    <w:rsid w:val="00EE146B"/>
    <w:rsid w:val="00EE4E91"/>
    <w:rsid w:val="00EE6D3C"/>
    <w:rsid w:val="00F1268F"/>
    <w:rsid w:val="00F13621"/>
    <w:rsid w:val="00F136AB"/>
    <w:rsid w:val="00F21FA9"/>
    <w:rsid w:val="00F278A7"/>
    <w:rsid w:val="00F31687"/>
    <w:rsid w:val="00F35997"/>
    <w:rsid w:val="00F40EA6"/>
    <w:rsid w:val="00F42C14"/>
    <w:rsid w:val="00F57CEB"/>
    <w:rsid w:val="00F60B0A"/>
    <w:rsid w:val="00F700BD"/>
    <w:rsid w:val="00F72AC8"/>
    <w:rsid w:val="00F77018"/>
    <w:rsid w:val="00F87DE9"/>
    <w:rsid w:val="00F91CB5"/>
    <w:rsid w:val="00F94DAA"/>
    <w:rsid w:val="00F95ADD"/>
    <w:rsid w:val="00F96E65"/>
    <w:rsid w:val="00FB1AE3"/>
    <w:rsid w:val="00FB3317"/>
    <w:rsid w:val="00FB5925"/>
    <w:rsid w:val="00FC3558"/>
    <w:rsid w:val="00FC4FB3"/>
    <w:rsid w:val="00FC69B8"/>
    <w:rsid w:val="00FC7B7F"/>
    <w:rsid w:val="00FC7E9C"/>
    <w:rsid w:val="00FE3D0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EE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A7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721</Words>
  <Characters>4111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2025-05-12T20:46:00Z</dcterms:created>
  <dcterms:modified xsi:type="dcterms:W3CDTF">2025-05-12T20:46:00Z</dcterms:modified>
</cp:coreProperties>
</file>