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1E9FD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R432.  Health and Human Services, Health Facility Licensing.</w:t>
      </w:r>
    </w:p>
    <w:p w14:paraId="7A6A4A66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R432-31.  Order for Life-Sustaining Treatment.</w:t>
      </w:r>
    </w:p>
    <w:p w14:paraId="5AB533CC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R432-31-1.  Authority and Purpose.</w:t>
      </w:r>
    </w:p>
    <w:p w14:paraId="749105FA" w14:textId="3978769C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(1)  This rule is authorized by Sections 26B-2-202 and 26B-2-802.</w:t>
      </w:r>
    </w:p>
    <w:p w14:paraId="7A9F4519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(2)  This rule establishes the forms and systems for Order for Life-Sustaining Treatment (OLST).</w:t>
      </w:r>
    </w:p>
    <w:p w14:paraId="4B2AC4E5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42D065ED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R432-31-2.  Definitions.</w:t>
      </w:r>
    </w:p>
    <w:p w14:paraId="4FE2FBAE" w14:textId="42C226E3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(1)  Terms used in this rule are defined in Sections 26B-2-201, 26B-2-801, and Rule R380-600. Additionally:</w:t>
      </w:r>
    </w:p>
    <w:p w14:paraId="51822969" w14:textId="23F7E723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(2)  "Qualified provider" is a provider as described in Section 26B-2-802.</w:t>
      </w:r>
    </w:p>
    <w:p w14:paraId="097B822E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623DDACD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R432-31-3.  Order for Life-Sustaining Treatment Forms.</w:t>
      </w:r>
    </w:p>
    <w:p w14:paraId="79FFDE3C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(1)  An individual who desires to execute an OLST shall use a form or electronic format approved by the Office of Licensing (OL</w:t>
      </w:r>
      <w:r w:rsidRPr="00BB6812">
        <w:rPr>
          <w:sz w:val="18"/>
          <w:szCs w:val="20"/>
        </w:rPr>
        <w:t>)</w:t>
      </w:r>
      <w:r w:rsidRPr="00BB6812">
        <w:rPr>
          <w:sz w:val="18"/>
          <w:szCs w:val="18"/>
        </w:rPr>
        <w:t>. The form may not be altered in layout or style, including font style and size, without the express written permission of OL.</w:t>
      </w:r>
    </w:p>
    <w:p w14:paraId="67FD95FC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(2)  Any person, health care provider, or health care facility licensee may obtain a form from the OL website.</w:t>
      </w:r>
    </w:p>
    <w:p w14:paraId="066FDDDC" w14:textId="786ADEFC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(3)  A health care provider, licensee, or Emergency Medical Services (EMS) provider shall act upon a copy of an OLST as if the copy were the original.</w:t>
      </w:r>
    </w:p>
    <w:p w14:paraId="0C9EF753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4982D9AF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R432-31-4.  Facility Policies and Procedures.</w:t>
      </w:r>
    </w:p>
    <w:p w14:paraId="3BE5E0B2" w14:textId="36F96F5F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(1)  A licensee shall establish and implement policies and procedures that comply with Section 26B-2-802.</w:t>
      </w:r>
    </w:p>
    <w:p w14:paraId="7CE9E97F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(2)  A licensee shall ensure policies and procedures address the licensee's responsibility to:</w:t>
      </w:r>
    </w:p>
    <w:p w14:paraId="34AFAF5D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(a)  determine upon admission whether each individual has an OLST;</w:t>
      </w:r>
    </w:p>
    <w:p w14:paraId="52E750EF" w14:textId="17A21A2B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(b)  ensure an OLST is done in accordance with Section 26B-2-802;</w:t>
      </w:r>
    </w:p>
    <w:p w14:paraId="0F18CBFA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(c)  identify circumstances when an individual with an OLST is offered the opportunity to change the order;</w:t>
      </w:r>
    </w:p>
    <w:p w14:paraId="4555DF8E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(d)  identify circumstances when the facility would not follow an OLST;</w:t>
      </w:r>
    </w:p>
    <w:p w14:paraId="0A6E2B19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(e)  identify any individual who may be offered the opportunity to complete an OLST, including an individual who has:</w:t>
      </w:r>
    </w:p>
    <w:p w14:paraId="3F780FC3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</w:t>
      </w:r>
      <w:proofErr w:type="spellStart"/>
      <w:r w:rsidRPr="00BB6812">
        <w:rPr>
          <w:sz w:val="18"/>
          <w:szCs w:val="18"/>
        </w:rPr>
        <w:t>i</w:t>
      </w:r>
      <w:proofErr w:type="spellEnd"/>
      <w:r w:rsidRPr="00BB6812">
        <w:rPr>
          <w:sz w:val="18"/>
          <w:szCs w:val="18"/>
        </w:rPr>
        <w:t>)  a serious illness and is likely to face a life-threatening health crisis;</w:t>
      </w:r>
    </w:p>
    <w:p w14:paraId="7C016FB9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(ii)  declining cognitive abilities and lacks a surrogate or guardian to make decisions for them; or</w:t>
      </w:r>
    </w:p>
    <w:p w14:paraId="5E27FBC6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(iii)  specific preferences for end-of-life treatments;</w:t>
      </w:r>
    </w:p>
    <w:p w14:paraId="3EF2C69A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(f)  make a referral to the primary health care provider to create, replace, or change an OLST, if the licensee's services do not include the supervision of a physician, APRN, or physician assistant;</w:t>
      </w:r>
    </w:p>
    <w:p w14:paraId="02B9DC76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(g)  maintain the OLST in the individual's medical record;</w:t>
      </w:r>
    </w:p>
    <w:p w14:paraId="2F4B5E87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(h)  only permit a qualified provider to assist with the completion of an OLST; and</w:t>
      </w:r>
    </w:p>
    <w:p w14:paraId="79763BB5" w14:textId="40D29F5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</w:t>
      </w:r>
      <w:proofErr w:type="spellStart"/>
      <w:r w:rsidRPr="00BB6812">
        <w:rPr>
          <w:sz w:val="18"/>
          <w:szCs w:val="18"/>
        </w:rPr>
        <w:t>i</w:t>
      </w:r>
      <w:proofErr w:type="spellEnd"/>
      <w:r w:rsidRPr="00BB6812">
        <w:rPr>
          <w:sz w:val="18"/>
          <w:szCs w:val="18"/>
        </w:rPr>
        <w:t>)  outline that the licensee is not required to offer each individual the opportunity to complete an OLST.</w:t>
      </w:r>
    </w:p>
    <w:p w14:paraId="47DD775B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1638A76B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R432-31-5.  Training.</w:t>
      </w:r>
    </w:p>
    <w:p w14:paraId="167B60AE" w14:textId="6B379D8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A licensee shall appropriately train relevant health care, quality improvement, and record keeping staff on the requirements of Section 26B-2-802, this rule, and the facility's policies and procedures established in accordance with this rule.</w:t>
      </w:r>
    </w:p>
    <w:p w14:paraId="1638BE84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19F1967D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R432-31-6.  Transferability of OLST.</w:t>
      </w:r>
    </w:p>
    <w:p w14:paraId="6426E64A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(1)  An OLST is fully transferable among any licensed health care facility.</w:t>
      </w:r>
    </w:p>
    <w:p w14:paraId="435D9D84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(2)  Any health care provider assuming an individual's care at the receiving licensed health care facility shall read the individual's OLST.</w:t>
      </w:r>
    </w:p>
    <w:p w14:paraId="7970BBB9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(3)  The receiving health care provider shall have policies and procedures to address any circumstance under which the health care provider will not follow the instructions contained in the OLST.</w:t>
      </w:r>
    </w:p>
    <w:p w14:paraId="74DEA230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(4)(a)  A licensee that discharges a resident, shall provide a copy of the resident's OLST to the individual upon discharge.</w:t>
      </w:r>
    </w:p>
    <w:p w14:paraId="1C01008E" w14:textId="40BB2D78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(b)  If the individual lacks the capacity to make health care decisions, as defined in Section 75A-9-103, the licensee shall also provide a copy to the individual's surrogate or guardian.</w:t>
      </w:r>
    </w:p>
    <w:p w14:paraId="6D7EF776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(5)  A licensee that transfers an individual with an OLST to another licensed health care facility shall provide a copy of the OLST to the receiving facility.</w:t>
      </w:r>
    </w:p>
    <w:p w14:paraId="3AE86CB1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(6)  A licensee shall allow an individual to complete, amend, or revoke an OLST at any time upon request.</w:t>
      </w:r>
    </w:p>
    <w:p w14:paraId="019EA1D7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3DB358EC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R432-31-7.  Presentation of OLST to EMS Personnel.</w:t>
      </w:r>
    </w:p>
    <w:p w14:paraId="246728D5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(1)  Except for home health, personal care, and home-based hospice agencies, a licensee in possession of an OLST shall present the individual's OLST to EMS personnel upon arrival to treat or transport the individual.</w:t>
      </w:r>
    </w:p>
    <w:p w14:paraId="2496432E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(2)  For an individual who resides at home, if the home health, personal care, or home-based hospice agency personnel are present when EMS personnel arrive at the home, the personnel shall present the individual's OLST to the EMS personnel.</w:t>
      </w:r>
    </w:p>
    <w:p w14:paraId="339C0059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02C6187F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R432-31-8.  Home Placement of OLST.</w:t>
      </w:r>
    </w:p>
    <w:p w14:paraId="04A68287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(1)  If an individual under the care of a home health, personal care, or hospice agency possesses an OLST, the agency shall ensure that a copy of the OLST is left at the individual's place of residence.</w:t>
      </w:r>
    </w:p>
    <w:p w14:paraId="02EA25FA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lastRenderedPageBreak/>
        <w:tab/>
        <w:t>(2)  For an individual adult or emancipated minor who resides at home the licensee shall ensure that a copy of the OLST is posted on the front of the refrigerator or over the individual's bed.</w:t>
      </w:r>
    </w:p>
    <w:p w14:paraId="6BBFA360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(3)  For a minor who resides at home, it is recommended that a copy of the OLST be placed in a container and placed on the top shelf of the door inside the refrigerator.</w:t>
      </w:r>
    </w:p>
    <w:p w14:paraId="31EB9A55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368C8D84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R432-31-9.  Prior Orders and Out of State Orders.</w:t>
      </w:r>
    </w:p>
    <w:p w14:paraId="491DC43D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(1)(a)  EMS and other health care providers may recognize as valid any prior or out of state OLST forms or medical orders for life-sustaining treatment, including the national OLST form.</w:t>
      </w:r>
    </w:p>
    <w:p w14:paraId="15FE3659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(b)  This may also include a bracelet or necklace, unless superseded by a subsequent OLST.</w:t>
      </w:r>
    </w:p>
    <w:p w14:paraId="5477B42C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(2)(a)  A physician shall complete and sign a new OLST for an individual with prior forms who no longer has the capacity to complete a new order and who does not have a surrogate or guardian to authorize the new order.</w:t>
      </w:r>
    </w:p>
    <w:p w14:paraId="0F47CC89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(b)  The physician shall state on the new order that the individual's preferences from a prior order is still applicable.</w:t>
      </w:r>
    </w:p>
    <w:p w14:paraId="507E615C" w14:textId="6D5BFAE1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(3)  A form that an individual executed while in another state may be honored as if the form were executed in compliance with this rule and Section 26B-2-802 if the form:</w:t>
      </w:r>
    </w:p>
    <w:p w14:paraId="1B69EC1A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(a)  is substantially similar to an OLST or a medical order for life-sustaining treatment; and</w:t>
      </w:r>
    </w:p>
    <w:p w14:paraId="49936794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(b)  was executed according to the laws of that state.</w:t>
      </w:r>
    </w:p>
    <w:p w14:paraId="36F97334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1AC574F3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R432-31-10.  Signature Requirement.</w:t>
      </w:r>
    </w:p>
    <w:p w14:paraId="242446B3" w14:textId="7CB46E5D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(1)  The patient or surrogate or guardian decision maker and a medical health care provider, including an MD, DO, PA, or APRN, shall sign the OLST for the OLST to be valid.</w:t>
      </w:r>
    </w:p>
    <w:p w14:paraId="1EB91241" w14:textId="30FAE3E4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(2)  For pediatric patients, two different medical health care providers shall sign the OLST to make the OLST valid.</w:t>
      </w:r>
    </w:p>
    <w:p w14:paraId="3CFDF731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(3)  Electronic signatures are acceptable for OLST forms.</w:t>
      </w:r>
    </w:p>
    <w:p w14:paraId="7600F9C0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(4)  In the event the surrogate or guardian decision maker cannot sign in-person or electronically, a verbal signature may be noted if confirmed by two medical professionals caring for the patient.</w:t>
      </w:r>
    </w:p>
    <w:p w14:paraId="1E7A2A9F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(5)  Photocopies and faxes of signed OLST forms are legal and valid.</w:t>
      </w:r>
    </w:p>
    <w:p w14:paraId="4FC1D094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596BAE28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R432-31-11.  Compliance.</w:t>
      </w:r>
    </w:p>
    <w:p w14:paraId="1305200E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sz w:val="18"/>
          <w:szCs w:val="18"/>
        </w:rPr>
        <w:tab/>
        <w:t>Any person who violates this rule may be subject to the penalties in Rule R380-600 and Title 26B, Chapter 2, Part 7, Penalties and Investigations.</w:t>
      </w:r>
    </w:p>
    <w:p w14:paraId="46AB85AA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</w:p>
    <w:p w14:paraId="3D3396A9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KEY:  POLST, do not resuscitate, DNR, Life with Dignity Order, order for life-sustaining treatment</w:t>
      </w:r>
    </w:p>
    <w:p w14:paraId="7F27AB4E" w14:textId="24057048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 xml:space="preserve">Date of Last Change:  </w:t>
      </w:r>
      <w:r w:rsidR="002E6EB5" w:rsidRPr="00BB6812">
        <w:rPr>
          <w:b/>
          <w:sz w:val="18"/>
          <w:szCs w:val="18"/>
        </w:rPr>
        <w:t xml:space="preserve">May 7, </w:t>
      </w:r>
      <w:r w:rsidRPr="00BB6812">
        <w:rPr>
          <w:b/>
          <w:sz w:val="18"/>
          <w:szCs w:val="18"/>
        </w:rPr>
        <w:t>2026</w:t>
      </w:r>
    </w:p>
    <w:p w14:paraId="2FE3CE57" w14:textId="77777777" w:rsidR="00750093" w:rsidRPr="00BB6812" w:rsidRDefault="00750093" w:rsidP="00750093">
      <w:pPr>
        <w:widowControl/>
        <w:suppressAutoHyphens/>
        <w:rPr>
          <w:sz w:val="18"/>
          <w:szCs w:val="18"/>
        </w:rPr>
      </w:pPr>
      <w:r w:rsidRPr="00BB6812">
        <w:rPr>
          <w:b/>
          <w:sz w:val="18"/>
          <w:szCs w:val="18"/>
        </w:rPr>
        <w:t>Notice of Continuation:  January 24, 2022</w:t>
      </w:r>
    </w:p>
    <w:p w14:paraId="516FB4F3" w14:textId="7FB13472" w:rsidR="00750093" w:rsidRPr="00BB6812" w:rsidRDefault="00750093" w:rsidP="00750093">
      <w:pPr>
        <w:widowControl/>
        <w:suppressAutoHyphens/>
        <w:rPr>
          <w:sz w:val="18"/>
          <w:szCs w:val="20"/>
        </w:rPr>
      </w:pPr>
      <w:r w:rsidRPr="00BB6812">
        <w:rPr>
          <w:b/>
          <w:sz w:val="18"/>
          <w:szCs w:val="18"/>
        </w:rPr>
        <w:t>Authorizing, and Implemented or Interpreted Law:  26B-2-202; 26B-2-802</w:t>
      </w:r>
    </w:p>
    <w:p w14:paraId="457DA3D8" w14:textId="77777777" w:rsidR="00750093" w:rsidRPr="00BB6812" w:rsidRDefault="00750093" w:rsidP="00750093">
      <w:pPr>
        <w:widowControl/>
        <w:suppressAutoHyphens/>
        <w:rPr>
          <w:sz w:val="18"/>
        </w:rPr>
      </w:pPr>
    </w:p>
    <w:p w14:paraId="1C233EE5" w14:textId="5D5860E5" w:rsidR="00E12459" w:rsidRPr="00BB6812" w:rsidRDefault="00E12459" w:rsidP="00750093">
      <w:pPr>
        <w:widowControl/>
        <w:suppressAutoHyphens/>
        <w:rPr>
          <w:sz w:val="18"/>
        </w:rPr>
      </w:pPr>
    </w:p>
    <w:sectPr w:rsidR="00E12459" w:rsidRPr="00BB6812" w:rsidSect="00BB6812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69A9"/>
    <w:rsid w:val="00060119"/>
    <w:rsid w:val="00072D07"/>
    <w:rsid w:val="000A4737"/>
    <w:rsid w:val="000A4BC0"/>
    <w:rsid w:val="000A76C0"/>
    <w:rsid w:val="000B0C8F"/>
    <w:rsid w:val="000E40CD"/>
    <w:rsid w:val="000E680A"/>
    <w:rsid w:val="000F4D19"/>
    <w:rsid w:val="00101D7A"/>
    <w:rsid w:val="001307F2"/>
    <w:rsid w:val="00135EC6"/>
    <w:rsid w:val="00151566"/>
    <w:rsid w:val="00167035"/>
    <w:rsid w:val="00180A64"/>
    <w:rsid w:val="001C288F"/>
    <w:rsid w:val="001D3497"/>
    <w:rsid w:val="001F3F7F"/>
    <w:rsid w:val="001F4492"/>
    <w:rsid w:val="001F57C2"/>
    <w:rsid w:val="00201378"/>
    <w:rsid w:val="00202829"/>
    <w:rsid w:val="00204B38"/>
    <w:rsid w:val="002078B8"/>
    <w:rsid w:val="00214720"/>
    <w:rsid w:val="00222929"/>
    <w:rsid w:val="00253C3B"/>
    <w:rsid w:val="002800AE"/>
    <w:rsid w:val="002977C3"/>
    <w:rsid w:val="002A5476"/>
    <w:rsid w:val="002B721A"/>
    <w:rsid w:val="002C1C24"/>
    <w:rsid w:val="002C5D8D"/>
    <w:rsid w:val="002C62A2"/>
    <w:rsid w:val="002D09B9"/>
    <w:rsid w:val="002E6EB5"/>
    <w:rsid w:val="002F1956"/>
    <w:rsid w:val="002F4EB4"/>
    <w:rsid w:val="00310F21"/>
    <w:rsid w:val="00386782"/>
    <w:rsid w:val="003962FE"/>
    <w:rsid w:val="003975A0"/>
    <w:rsid w:val="003A5262"/>
    <w:rsid w:val="003B206F"/>
    <w:rsid w:val="003C4963"/>
    <w:rsid w:val="003C4F73"/>
    <w:rsid w:val="003D2889"/>
    <w:rsid w:val="003D472D"/>
    <w:rsid w:val="003D568D"/>
    <w:rsid w:val="003E451A"/>
    <w:rsid w:val="003E6785"/>
    <w:rsid w:val="003F0129"/>
    <w:rsid w:val="00402711"/>
    <w:rsid w:val="00414043"/>
    <w:rsid w:val="00440067"/>
    <w:rsid w:val="004462C1"/>
    <w:rsid w:val="00452B2A"/>
    <w:rsid w:val="00496636"/>
    <w:rsid w:val="0049773F"/>
    <w:rsid w:val="004B7D1F"/>
    <w:rsid w:val="004D3218"/>
    <w:rsid w:val="004E11C0"/>
    <w:rsid w:val="004E62C6"/>
    <w:rsid w:val="00507E71"/>
    <w:rsid w:val="00516D25"/>
    <w:rsid w:val="00522E4B"/>
    <w:rsid w:val="00527DE3"/>
    <w:rsid w:val="005309C7"/>
    <w:rsid w:val="0054534A"/>
    <w:rsid w:val="00546F7A"/>
    <w:rsid w:val="00547D7E"/>
    <w:rsid w:val="00550F3B"/>
    <w:rsid w:val="005578DF"/>
    <w:rsid w:val="00571D91"/>
    <w:rsid w:val="005C4F95"/>
    <w:rsid w:val="005D22A7"/>
    <w:rsid w:val="005D3A47"/>
    <w:rsid w:val="005E452A"/>
    <w:rsid w:val="00607C70"/>
    <w:rsid w:val="006222CB"/>
    <w:rsid w:val="006234F2"/>
    <w:rsid w:val="0063630F"/>
    <w:rsid w:val="00646007"/>
    <w:rsid w:val="00667EF6"/>
    <w:rsid w:val="00684928"/>
    <w:rsid w:val="00693D72"/>
    <w:rsid w:val="00697051"/>
    <w:rsid w:val="006C2F8E"/>
    <w:rsid w:val="006E619C"/>
    <w:rsid w:val="00706A20"/>
    <w:rsid w:val="00713100"/>
    <w:rsid w:val="007222BA"/>
    <w:rsid w:val="007222F4"/>
    <w:rsid w:val="007309B6"/>
    <w:rsid w:val="00734062"/>
    <w:rsid w:val="00736E31"/>
    <w:rsid w:val="00750093"/>
    <w:rsid w:val="00780A20"/>
    <w:rsid w:val="00781796"/>
    <w:rsid w:val="00783782"/>
    <w:rsid w:val="0078750F"/>
    <w:rsid w:val="00791129"/>
    <w:rsid w:val="00793D5F"/>
    <w:rsid w:val="007B6DB1"/>
    <w:rsid w:val="007C3014"/>
    <w:rsid w:val="007C3B6C"/>
    <w:rsid w:val="007C5E4D"/>
    <w:rsid w:val="007E22AA"/>
    <w:rsid w:val="008015E8"/>
    <w:rsid w:val="00803E3B"/>
    <w:rsid w:val="00847ACA"/>
    <w:rsid w:val="00866F44"/>
    <w:rsid w:val="00874F86"/>
    <w:rsid w:val="00876CD0"/>
    <w:rsid w:val="008919F6"/>
    <w:rsid w:val="0089518C"/>
    <w:rsid w:val="008B4B86"/>
    <w:rsid w:val="008C2D7C"/>
    <w:rsid w:val="008C7D58"/>
    <w:rsid w:val="008F4E1C"/>
    <w:rsid w:val="009044EC"/>
    <w:rsid w:val="00907C5A"/>
    <w:rsid w:val="00907C9F"/>
    <w:rsid w:val="009152A4"/>
    <w:rsid w:val="00921E5D"/>
    <w:rsid w:val="00935E46"/>
    <w:rsid w:val="0094530A"/>
    <w:rsid w:val="00953F37"/>
    <w:rsid w:val="00960AD5"/>
    <w:rsid w:val="00984DF2"/>
    <w:rsid w:val="009A5F7E"/>
    <w:rsid w:val="009A72FC"/>
    <w:rsid w:val="009B4172"/>
    <w:rsid w:val="009C5F1B"/>
    <w:rsid w:val="009D6AE7"/>
    <w:rsid w:val="009E4DA6"/>
    <w:rsid w:val="00A342FC"/>
    <w:rsid w:val="00A417B9"/>
    <w:rsid w:val="00A41D37"/>
    <w:rsid w:val="00A676D8"/>
    <w:rsid w:val="00A72E8B"/>
    <w:rsid w:val="00A83740"/>
    <w:rsid w:val="00A9023E"/>
    <w:rsid w:val="00AA07B6"/>
    <w:rsid w:val="00AA17E3"/>
    <w:rsid w:val="00AB124F"/>
    <w:rsid w:val="00AB3E17"/>
    <w:rsid w:val="00AB3E25"/>
    <w:rsid w:val="00AC4A41"/>
    <w:rsid w:val="00AD7D31"/>
    <w:rsid w:val="00AE79BE"/>
    <w:rsid w:val="00AF1519"/>
    <w:rsid w:val="00B10699"/>
    <w:rsid w:val="00B12EA0"/>
    <w:rsid w:val="00B2523E"/>
    <w:rsid w:val="00B31912"/>
    <w:rsid w:val="00B3504C"/>
    <w:rsid w:val="00B41DA4"/>
    <w:rsid w:val="00B606F6"/>
    <w:rsid w:val="00B6123A"/>
    <w:rsid w:val="00B636C8"/>
    <w:rsid w:val="00B66552"/>
    <w:rsid w:val="00B7043A"/>
    <w:rsid w:val="00B866D3"/>
    <w:rsid w:val="00BA4114"/>
    <w:rsid w:val="00BB5B12"/>
    <w:rsid w:val="00BB6812"/>
    <w:rsid w:val="00BC5E52"/>
    <w:rsid w:val="00BE00B1"/>
    <w:rsid w:val="00BF183B"/>
    <w:rsid w:val="00C17425"/>
    <w:rsid w:val="00C246C2"/>
    <w:rsid w:val="00C24867"/>
    <w:rsid w:val="00C34145"/>
    <w:rsid w:val="00C57D40"/>
    <w:rsid w:val="00C6485F"/>
    <w:rsid w:val="00C66781"/>
    <w:rsid w:val="00C835A2"/>
    <w:rsid w:val="00CA0A7D"/>
    <w:rsid w:val="00CA4226"/>
    <w:rsid w:val="00CA7CC9"/>
    <w:rsid w:val="00CC1DE2"/>
    <w:rsid w:val="00CC2F8D"/>
    <w:rsid w:val="00CC3B10"/>
    <w:rsid w:val="00CD7FD5"/>
    <w:rsid w:val="00CF088E"/>
    <w:rsid w:val="00CF0EC4"/>
    <w:rsid w:val="00D06125"/>
    <w:rsid w:val="00D13FA2"/>
    <w:rsid w:val="00D221CB"/>
    <w:rsid w:val="00D24F9F"/>
    <w:rsid w:val="00D26D4A"/>
    <w:rsid w:val="00D30C3D"/>
    <w:rsid w:val="00D32743"/>
    <w:rsid w:val="00D41ABA"/>
    <w:rsid w:val="00D43AA0"/>
    <w:rsid w:val="00D468D6"/>
    <w:rsid w:val="00D47425"/>
    <w:rsid w:val="00D66991"/>
    <w:rsid w:val="00D86D1C"/>
    <w:rsid w:val="00DB54DD"/>
    <w:rsid w:val="00DC38B4"/>
    <w:rsid w:val="00DC5731"/>
    <w:rsid w:val="00DD6465"/>
    <w:rsid w:val="00DE7D73"/>
    <w:rsid w:val="00E05F41"/>
    <w:rsid w:val="00E12459"/>
    <w:rsid w:val="00E154ED"/>
    <w:rsid w:val="00E35B77"/>
    <w:rsid w:val="00E36868"/>
    <w:rsid w:val="00E62157"/>
    <w:rsid w:val="00E64149"/>
    <w:rsid w:val="00E90D5B"/>
    <w:rsid w:val="00E955FD"/>
    <w:rsid w:val="00EC60D2"/>
    <w:rsid w:val="00ED03E0"/>
    <w:rsid w:val="00EE0526"/>
    <w:rsid w:val="00EE13BB"/>
    <w:rsid w:val="00EF62D7"/>
    <w:rsid w:val="00EF6EB5"/>
    <w:rsid w:val="00F11675"/>
    <w:rsid w:val="00F1268F"/>
    <w:rsid w:val="00F20F2B"/>
    <w:rsid w:val="00F44E2C"/>
    <w:rsid w:val="00F469C8"/>
    <w:rsid w:val="00F55D82"/>
    <w:rsid w:val="00F61444"/>
    <w:rsid w:val="00F62743"/>
    <w:rsid w:val="00F64CD7"/>
    <w:rsid w:val="00F66B5A"/>
    <w:rsid w:val="00F87146"/>
    <w:rsid w:val="00F92485"/>
    <w:rsid w:val="00FF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D18E0"/>
  <w15:docId w15:val="{2E3EF052-14A3-4EC0-8E0B-C08377F8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310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13100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100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10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1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1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00"/>
    <w:rPr>
      <w:rFonts w:ascii="Times New Roman" w:eastAsia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character" w:customStyle="1" w:styleId="s1">
    <w:name w:val="s1"/>
    <w:basedOn w:val="DefaultParagraphFont"/>
    <w:rsid w:val="004462C1"/>
    <w:rPr>
      <w:spacing w:val="-2"/>
    </w:rPr>
  </w:style>
  <w:style w:type="character" w:customStyle="1" w:styleId="apple-tab-span">
    <w:name w:val="apple-tab-span"/>
    <w:basedOn w:val="DefaultParagraphFont"/>
    <w:rsid w:val="004462C1"/>
  </w:style>
  <w:style w:type="character" w:customStyle="1" w:styleId="apple-converted-space">
    <w:name w:val="apple-converted-space"/>
    <w:basedOn w:val="DefaultParagraphFont"/>
    <w:rsid w:val="004462C1"/>
  </w:style>
  <w:style w:type="character" w:styleId="PlaceholderText">
    <w:name w:val="Placeholder Text"/>
    <w:basedOn w:val="DefaultParagraphFont"/>
    <w:uiPriority w:val="99"/>
    <w:semiHidden/>
    <w:rsid w:val="00F8714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E90D5B"/>
    <w:rPr>
      <w:color w:val="605E5C"/>
      <w:shd w:val="clear" w:color="auto" w:fill="E1DFDD"/>
    </w:rPr>
  </w:style>
  <w:style w:type="paragraph" w:customStyle="1" w:styleId="WW-Default">
    <w:name w:val="WW-Default"/>
    <w:uiPriority w:val="99"/>
    <w:rsid w:val="00F64C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styleId="Revision">
    <w:name w:val="Revision"/>
    <w:hidden/>
    <w:uiPriority w:val="99"/>
    <w:semiHidden/>
    <w:rsid w:val="00F469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63A9-9096-4647-A11F-4CBC877C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Hansen</dc:creator>
  <cp:lastModifiedBy>Burningham</cp:lastModifiedBy>
  <cp:revision>2</cp:revision>
  <cp:lastPrinted>2009-09-03T00:13:00Z</cp:lastPrinted>
  <dcterms:created xsi:type="dcterms:W3CDTF">2026-05-11T17:37:00Z</dcterms:created>
  <dcterms:modified xsi:type="dcterms:W3CDTF">2026-05-11T17:37:00Z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6beca7f0-5958-4c80-ac25-7580136b6c0b</vt:lpwstr>
  </property>
</Properties>
</file>