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D7DC8E" w14:textId="77777777" w:rsidR="00135619" w:rsidRPr="00E43F78" w:rsidRDefault="00135619" w:rsidP="00135619">
      <w:pPr>
        <w:widowControl/>
        <w:suppressAutoHyphens/>
        <w:rPr>
          <w:sz w:val="18"/>
        </w:rPr>
      </w:pPr>
      <w:r w:rsidRPr="00E43F78">
        <w:rPr>
          <w:b/>
          <w:bCs/>
          <w:sz w:val="18"/>
        </w:rPr>
        <w:t>R277.  Education, Administration.</w:t>
      </w:r>
    </w:p>
    <w:p w14:paraId="043522B5" w14:textId="77777777" w:rsidR="00135619" w:rsidRPr="00E43F78" w:rsidRDefault="00135619" w:rsidP="00135619">
      <w:pPr>
        <w:widowControl/>
        <w:suppressAutoHyphens/>
        <w:rPr>
          <w:sz w:val="18"/>
        </w:rPr>
      </w:pPr>
      <w:r w:rsidRPr="00E43F78">
        <w:rPr>
          <w:b/>
          <w:bCs/>
          <w:sz w:val="18"/>
        </w:rPr>
        <w:t>R277-108.  Annual Assurance of Compliance by Local School Boards.</w:t>
      </w:r>
    </w:p>
    <w:p w14:paraId="05813B8B" w14:textId="7E190DE6" w:rsidR="00135619" w:rsidRPr="00E43F78" w:rsidRDefault="00135619" w:rsidP="00135619">
      <w:pPr>
        <w:widowControl/>
        <w:suppressAutoHyphens/>
        <w:rPr>
          <w:sz w:val="18"/>
        </w:rPr>
      </w:pPr>
      <w:r w:rsidRPr="00E43F78">
        <w:rPr>
          <w:b/>
          <w:bCs/>
          <w:sz w:val="18"/>
        </w:rPr>
        <w:t>R277-108-1.  Authority, Purpose, and Oversight Category.</w:t>
      </w:r>
    </w:p>
    <w:p w14:paraId="49D60967" w14:textId="77777777" w:rsidR="00135619" w:rsidRPr="00E43F78" w:rsidRDefault="00135619" w:rsidP="00135619">
      <w:pPr>
        <w:widowControl/>
        <w:suppressAutoHyphens/>
        <w:rPr>
          <w:sz w:val="18"/>
        </w:rPr>
      </w:pPr>
      <w:r w:rsidRPr="00E43F78">
        <w:rPr>
          <w:sz w:val="18"/>
        </w:rPr>
        <w:tab/>
        <w:t>(1)  This rule is authorized by:</w:t>
      </w:r>
    </w:p>
    <w:p w14:paraId="3333A051" w14:textId="77777777" w:rsidR="00135619" w:rsidRPr="00E43F78" w:rsidRDefault="00135619" w:rsidP="00135619">
      <w:pPr>
        <w:widowControl/>
        <w:suppressAutoHyphens/>
        <w:rPr>
          <w:sz w:val="18"/>
        </w:rPr>
      </w:pPr>
      <w:r w:rsidRPr="00E43F78">
        <w:rPr>
          <w:sz w:val="18"/>
        </w:rPr>
        <w:tab/>
        <w:t>(a)  Utah Constitution Article X, Section 3, which vests general control and supervision over public education in the Board; and</w:t>
      </w:r>
    </w:p>
    <w:p w14:paraId="5E9A0C7B" w14:textId="77777777" w:rsidR="00135619" w:rsidRPr="00E43F78" w:rsidRDefault="00135619" w:rsidP="00135619">
      <w:pPr>
        <w:widowControl/>
        <w:suppressAutoHyphens/>
        <w:rPr>
          <w:sz w:val="18"/>
        </w:rPr>
      </w:pPr>
      <w:r w:rsidRPr="00E43F78">
        <w:rPr>
          <w:sz w:val="18"/>
        </w:rPr>
        <w:tab/>
        <w:t>(b)  Subsection 53E-3-401(4), which allows the Board to make rules to execute the Board's duties and responsibilities under the Utah Constitution and state law and allows the Board to interrupt disbursements of state aid to any district which fails to comply with rules adopted in accordance with the law.</w:t>
      </w:r>
    </w:p>
    <w:p w14:paraId="56DDA858" w14:textId="77777777" w:rsidR="00135619" w:rsidRPr="00E43F78" w:rsidRDefault="00135619" w:rsidP="00135619">
      <w:pPr>
        <w:widowControl/>
        <w:suppressAutoHyphens/>
        <w:rPr>
          <w:sz w:val="18"/>
        </w:rPr>
      </w:pPr>
      <w:r w:rsidRPr="00E43F78">
        <w:rPr>
          <w:sz w:val="18"/>
        </w:rPr>
        <w:tab/>
        <w:t>(2)  The purpose of this rule is to provide local school boards with a checklist of laws requiring local school board action and a means of assuring that local boards are in compliance.</w:t>
      </w:r>
    </w:p>
    <w:p w14:paraId="109013C2" w14:textId="77777777" w:rsidR="00135619" w:rsidRPr="00E43F78" w:rsidRDefault="00135619" w:rsidP="00135619">
      <w:pPr>
        <w:widowControl/>
        <w:suppressAutoHyphens/>
        <w:rPr>
          <w:sz w:val="18"/>
        </w:rPr>
      </w:pPr>
      <w:r w:rsidRPr="00E43F78">
        <w:rPr>
          <w:sz w:val="18"/>
        </w:rPr>
        <w:tab/>
        <w:t>(3)  This Rule R277-108 is categorized as Category 3 as described in Rule R277-111.</w:t>
      </w:r>
    </w:p>
    <w:p w14:paraId="0252C083" w14:textId="77777777" w:rsidR="00135619" w:rsidRPr="00E43F78" w:rsidRDefault="00135619" w:rsidP="00135619">
      <w:pPr>
        <w:widowControl/>
        <w:suppressAutoHyphens/>
        <w:rPr>
          <w:sz w:val="18"/>
        </w:rPr>
      </w:pPr>
    </w:p>
    <w:p w14:paraId="3BB01C8F" w14:textId="77777777" w:rsidR="00135619" w:rsidRPr="00E43F78" w:rsidRDefault="00135619" w:rsidP="00135619">
      <w:pPr>
        <w:widowControl/>
        <w:suppressAutoHyphens/>
        <w:rPr>
          <w:sz w:val="18"/>
        </w:rPr>
      </w:pPr>
      <w:r w:rsidRPr="00E43F78">
        <w:rPr>
          <w:b/>
          <w:bCs/>
          <w:sz w:val="18"/>
        </w:rPr>
        <w:t>R277-108-2.  Definitions.</w:t>
      </w:r>
    </w:p>
    <w:p w14:paraId="6E4471EA" w14:textId="465001B0" w:rsidR="00135619" w:rsidRPr="00E43F78" w:rsidRDefault="00135619" w:rsidP="00135619">
      <w:pPr>
        <w:widowControl/>
        <w:suppressAutoHyphens/>
        <w:rPr>
          <w:sz w:val="18"/>
        </w:rPr>
      </w:pPr>
      <w:r w:rsidRPr="00E43F78">
        <w:rPr>
          <w:sz w:val="18"/>
        </w:rPr>
        <w:tab/>
        <w:t>"Assurance document" or "checklist" means the Annual Assurances of Compliance checklist incorporated by reference in Section R277-108-3.</w:t>
      </w:r>
    </w:p>
    <w:p w14:paraId="52D3184A" w14:textId="77777777" w:rsidR="00135619" w:rsidRPr="00E43F78" w:rsidRDefault="00135619" w:rsidP="00135619">
      <w:pPr>
        <w:widowControl/>
        <w:suppressAutoHyphens/>
        <w:rPr>
          <w:sz w:val="18"/>
        </w:rPr>
      </w:pPr>
    </w:p>
    <w:p w14:paraId="0757B982" w14:textId="77777777" w:rsidR="00135619" w:rsidRPr="00E43F78" w:rsidRDefault="00135619" w:rsidP="00135619">
      <w:pPr>
        <w:widowControl/>
        <w:suppressAutoHyphens/>
        <w:rPr>
          <w:sz w:val="18"/>
        </w:rPr>
      </w:pPr>
      <w:r w:rsidRPr="00E43F78">
        <w:rPr>
          <w:b/>
          <w:bCs/>
          <w:sz w:val="18"/>
        </w:rPr>
        <w:t>R277-108-3.  Incorporation of Annual Assurances of Compliance.</w:t>
      </w:r>
    </w:p>
    <w:p w14:paraId="4B7475E9" w14:textId="51794A6D" w:rsidR="00135619" w:rsidRPr="00E43F78" w:rsidRDefault="00135619" w:rsidP="00135619">
      <w:pPr>
        <w:widowControl/>
        <w:suppressAutoHyphens/>
        <w:rPr>
          <w:sz w:val="18"/>
        </w:rPr>
      </w:pPr>
      <w:r w:rsidRPr="00E43F78">
        <w:rPr>
          <w:sz w:val="18"/>
        </w:rPr>
        <w:tab/>
        <w:t>(1)  This rule incorporates by reference the Local Education Agency (LEA) Compliance and Assurance Checklist for 2024-2025 School Year, which lists the required state and federal compliance information for identified programs and funds, including:</w:t>
      </w:r>
    </w:p>
    <w:p w14:paraId="4DDC42A3" w14:textId="77777777" w:rsidR="00135619" w:rsidRPr="00E43F78" w:rsidRDefault="00135619" w:rsidP="00135619">
      <w:pPr>
        <w:widowControl/>
        <w:suppressAutoHyphens/>
        <w:rPr>
          <w:sz w:val="18"/>
        </w:rPr>
      </w:pPr>
      <w:r w:rsidRPr="00E43F78">
        <w:rPr>
          <w:sz w:val="18"/>
        </w:rPr>
        <w:tab/>
        <w:t>(a)  Board Rule;</w:t>
      </w:r>
    </w:p>
    <w:p w14:paraId="15F53CA3" w14:textId="77777777" w:rsidR="00135619" w:rsidRPr="00E43F78" w:rsidRDefault="00135619" w:rsidP="00135619">
      <w:pPr>
        <w:widowControl/>
        <w:suppressAutoHyphens/>
        <w:rPr>
          <w:sz w:val="18"/>
        </w:rPr>
      </w:pPr>
      <w:r w:rsidRPr="00E43F78">
        <w:rPr>
          <w:sz w:val="18"/>
        </w:rPr>
        <w:tab/>
        <w:t>(b)  State statute;</w:t>
      </w:r>
    </w:p>
    <w:p w14:paraId="7C23EF62" w14:textId="77777777" w:rsidR="00135619" w:rsidRPr="00E43F78" w:rsidRDefault="00135619" w:rsidP="00135619">
      <w:pPr>
        <w:widowControl/>
        <w:suppressAutoHyphens/>
        <w:rPr>
          <w:sz w:val="18"/>
        </w:rPr>
      </w:pPr>
      <w:r w:rsidRPr="00E43F78">
        <w:rPr>
          <w:sz w:val="18"/>
        </w:rPr>
        <w:tab/>
        <w:t>(c)  Federal Code of Regulations; and</w:t>
      </w:r>
    </w:p>
    <w:p w14:paraId="09A38F52" w14:textId="77777777" w:rsidR="00135619" w:rsidRPr="00E43F78" w:rsidRDefault="00135619" w:rsidP="00135619">
      <w:pPr>
        <w:widowControl/>
        <w:suppressAutoHyphens/>
        <w:rPr>
          <w:sz w:val="18"/>
        </w:rPr>
      </w:pPr>
      <w:r w:rsidRPr="00E43F78">
        <w:rPr>
          <w:sz w:val="18"/>
        </w:rPr>
        <w:tab/>
        <w:t>(d)  Federal Law.</w:t>
      </w:r>
    </w:p>
    <w:p w14:paraId="62BDF50F" w14:textId="77777777" w:rsidR="00135619" w:rsidRPr="00E43F78" w:rsidRDefault="00135619" w:rsidP="00135619">
      <w:pPr>
        <w:widowControl/>
        <w:suppressAutoHyphens/>
        <w:rPr>
          <w:sz w:val="18"/>
        </w:rPr>
      </w:pPr>
      <w:r w:rsidRPr="00E43F78">
        <w:rPr>
          <w:sz w:val="18"/>
        </w:rPr>
        <w:tab/>
        <w:t>(2)  A copy of the current Annual Assurances of Compliance List is located at:</w:t>
      </w:r>
    </w:p>
    <w:p w14:paraId="2C6F2A1A" w14:textId="35292239" w:rsidR="00135619" w:rsidRPr="00E43F78" w:rsidRDefault="00135619" w:rsidP="00135619">
      <w:pPr>
        <w:widowControl/>
        <w:suppressAutoHyphens/>
        <w:rPr>
          <w:sz w:val="18"/>
        </w:rPr>
      </w:pPr>
      <w:r w:rsidRPr="00E43F78">
        <w:rPr>
          <w:sz w:val="18"/>
        </w:rPr>
        <w:tab/>
        <w:t>(a)  https://schools.utah.gov/administrativerules/documentsincorporated; and</w:t>
      </w:r>
    </w:p>
    <w:p w14:paraId="3FAEDF44" w14:textId="77777777" w:rsidR="00135619" w:rsidRPr="00E43F78" w:rsidRDefault="00135619" w:rsidP="00135619">
      <w:pPr>
        <w:widowControl/>
        <w:suppressAutoHyphens/>
        <w:rPr>
          <w:sz w:val="18"/>
        </w:rPr>
      </w:pPr>
      <w:r w:rsidRPr="00E43F78">
        <w:rPr>
          <w:sz w:val="18"/>
        </w:rPr>
        <w:tab/>
        <w:t>(b)  the Utah State Board of Education - 250 East 500 South, Salt Lake City, Utah 84111.</w:t>
      </w:r>
    </w:p>
    <w:p w14:paraId="32B819E8" w14:textId="77777777" w:rsidR="00135619" w:rsidRPr="00E43F78" w:rsidRDefault="00135619" w:rsidP="00135619">
      <w:pPr>
        <w:widowControl/>
        <w:suppressAutoHyphens/>
        <w:rPr>
          <w:sz w:val="18"/>
        </w:rPr>
      </w:pPr>
    </w:p>
    <w:p w14:paraId="5BC6A9D4" w14:textId="77777777" w:rsidR="00135619" w:rsidRPr="00E43F78" w:rsidRDefault="00135619" w:rsidP="00135619">
      <w:pPr>
        <w:widowControl/>
        <w:suppressAutoHyphens/>
        <w:rPr>
          <w:sz w:val="18"/>
        </w:rPr>
      </w:pPr>
      <w:r w:rsidRPr="00E43F78">
        <w:rPr>
          <w:b/>
          <w:bCs/>
          <w:sz w:val="18"/>
        </w:rPr>
        <w:t>R277-108-4.  Assurance Document Creation and Availability.</w:t>
      </w:r>
    </w:p>
    <w:p w14:paraId="6F6E0DF8" w14:textId="0612AA65" w:rsidR="00135619" w:rsidRPr="00E43F78" w:rsidRDefault="00135619" w:rsidP="00135619">
      <w:pPr>
        <w:widowControl/>
        <w:suppressAutoHyphens/>
        <w:rPr>
          <w:sz w:val="18"/>
        </w:rPr>
      </w:pPr>
      <w:r w:rsidRPr="00E43F78">
        <w:rPr>
          <w:sz w:val="18"/>
        </w:rPr>
        <w:tab/>
        <w:t>(1)  The Superintendent shall provide a checklist of laws and State Board of Education Administrative Rules which require action or compliance by June 1 of each year to school district superintendents, the superintendent for the Utah School for the Deaf and the Blind and charter school directors.</w:t>
      </w:r>
    </w:p>
    <w:p w14:paraId="6C1AC8C5" w14:textId="77777777" w:rsidR="00135619" w:rsidRPr="00E43F78" w:rsidRDefault="00135619" w:rsidP="00135619">
      <w:pPr>
        <w:widowControl/>
        <w:suppressAutoHyphens/>
        <w:rPr>
          <w:sz w:val="18"/>
        </w:rPr>
      </w:pPr>
      <w:r w:rsidRPr="00E43F78">
        <w:rPr>
          <w:sz w:val="18"/>
        </w:rPr>
        <w:tab/>
        <w:t>(2)  The checklist described in Subsection (1) shall be approved by the Board and shall identify laws and rules along with required compliance dates and reporting forms, if different or necessary than or in addition to the annual assurance document.</w:t>
      </w:r>
    </w:p>
    <w:p w14:paraId="5A951A23" w14:textId="77777777" w:rsidR="00135619" w:rsidRPr="00E43F78" w:rsidRDefault="00135619" w:rsidP="00135619">
      <w:pPr>
        <w:widowControl/>
        <w:suppressAutoHyphens/>
        <w:rPr>
          <w:sz w:val="18"/>
        </w:rPr>
      </w:pPr>
      <w:r w:rsidRPr="00E43F78">
        <w:rPr>
          <w:sz w:val="18"/>
        </w:rPr>
        <w:tab/>
        <w:t>(3)  The Superintendent shall consolidate all required reporting and compliance forms and provide for electronic reporting, to the extent possible and ensure the assurance document is available publicly.</w:t>
      </w:r>
    </w:p>
    <w:p w14:paraId="25189233" w14:textId="77777777" w:rsidR="00135619" w:rsidRPr="00E43F78" w:rsidRDefault="00135619" w:rsidP="00135619">
      <w:pPr>
        <w:widowControl/>
        <w:suppressAutoHyphens/>
        <w:rPr>
          <w:sz w:val="18"/>
        </w:rPr>
      </w:pPr>
    </w:p>
    <w:p w14:paraId="3AAD6E11" w14:textId="77777777" w:rsidR="00135619" w:rsidRPr="00E43F78" w:rsidRDefault="00135619" w:rsidP="00135619">
      <w:pPr>
        <w:widowControl/>
        <w:suppressAutoHyphens/>
        <w:rPr>
          <w:sz w:val="18"/>
        </w:rPr>
      </w:pPr>
      <w:r w:rsidRPr="00E43F78">
        <w:rPr>
          <w:b/>
          <w:bCs/>
          <w:sz w:val="18"/>
        </w:rPr>
        <w:t>R277-108-5.  Process, Procedures, and Penalties.</w:t>
      </w:r>
    </w:p>
    <w:p w14:paraId="2A645D37" w14:textId="77777777" w:rsidR="00135619" w:rsidRPr="00E43F78" w:rsidRDefault="00135619" w:rsidP="00135619">
      <w:pPr>
        <w:widowControl/>
        <w:suppressAutoHyphens/>
        <w:rPr>
          <w:sz w:val="18"/>
        </w:rPr>
      </w:pPr>
      <w:r w:rsidRPr="00E43F78">
        <w:rPr>
          <w:sz w:val="18"/>
        </w:rPr>
        <w:tab/>
        <w:t>(1)  An LEA shall submit the required annual responses to the assurance document and other compliance forms on or before dates identified by the Board.</w:t>
      </w:r>
    </w:p>
    <w:p w14:paraId="6758D50E" w14:textId="77777777" w:rsidR="00135619" w:rsidRPr="00E43F78" w:rsidRDefault="00135619" w:rsidP="00135619">
      <w:pPr>
        <w:widowControl/>
        <w:suppressAutoHyphens/>
        <w:rPr>
          <w:sz w:val="18"/>
        </w:rPr>
      </w:pPr>
      <w:r w:rsidRPr="00E43F78">
        <w:rPr>
          <w:sz w:val="18"/>
        </w:rPr>
        <w:tab/>
        <w:t>(2)  An LEA's assurance document shall contain a signed attestation by the appropriate authority attesting to the accuracy and validity of all responses and assurances provided by an LEA.</w:t>
      </w:r>
    </w:p>
    <w:p w14:paraId="55F25E44" w14:textId="77B04034" w:rsidR="00135619" w:rsidRPr="00E43F78" w:rsidRDefault="00135619" w:rsidP="00135619">
      <w:pPr>
        <w:widowControl/>
        <w:suppressAutoHyphens/>
        <w:rPr>
          <w:sz w:val="18"/>
        </w:rPr>
      </w:pPr>
      <w:r w:rsidRPr="00E43F78">
        <w:rPr>
          <w:sz w:val="18"/>
        </w:rPr>
        <w:tab/>
        <w:t>(3)  If an LEA cannot provide required assurances, compliance information or forms by required dates, an LEA shall provide to the Superintendent a written explanation of the LEA's inability and provide an anticipated submission date.</w:t>
      </w:r>
    </w:p>
    <w:p w14:paraId="4E172AEC" w14:textId="77777777" w:rsidR="00135619" w:rsidRPr="00E43F78" w:rsidRDefault="00135619" w:rsidP="00135619">
      <w:pPr>
        <w:widowControl/>
        <w:suppressAutoHyphens/>
        <w:rPr>
          <w:sz w:val="18"/>
        </w:rPr>
      </w:pPr>
      <w:r w:rsidRPr="00E43F78">
        <w:rPr>
          <w:sz w:val="18"/>
        </w:rPr>
        <w:tab/>
        <w:t>(4)  An LEA's request for additional time to provide the assurance shall be reviewed by the Superintendent and accepted or rejected in a timely manner.</w:t>
      </w:r>
    </w:p>
    <w:p w14:paraId="69D67FDD" w14:textId="77777777" w:rsidR="00135619" w:rsidRPr="00E43F78" w:rsidRDefault="00135619" w:rsidP="00135619">
      <w:pPr>
        <w:widowControl/>
        <w:suppressAutoHyphens/>
        <w:rPr>
          <w:sz w:val="18"/>
        </w:rPr>
      </w:pPr>
      <w:r w:rsidRPr="00E43F78">
        <w:rPr>
          <w:sz w:val="18"/>
        </w:rPr>
        <w:tab/>
        <w:t>(5)  The Superintendent shall request a written explanation from an LEA and identified schools that fail to meet the reporting and compliance deadlines and that have not provided an explanation and request for a delayed submission date.</w:t>
      </w:r>
    </w:p>
    <w:p w14:paraId="64F44335" w14:textId="3F9C0DCA" w:rsidR="00135619" w:rsidRPr="00E43F78" w:rsidRDefault="00135619" w:rsidP="00135619">
      <w:pPr>
        <w:widowControl/>
        <w:suppressAutoHyphens/>
        <w:rPr>
          <w:sz w:val="18"/>
        </w:rPr>
      </w:pPr>
      <w:r w:rsidRPr="00E43F78">
        <w:rPr>
          <w:sz w:val="18"/>
        </w:rPr>
        <w:tab/>
        <w:t>(6)  Following an opportunity to provide explanations and request a delayed submission date, an LEA and identified schools shall be notified of penalties assessed by the Board against the LEA in accordance with Rule R277-114, state law, or federal law.</w:t>
      </w:r>
    </w:p>
    <w:p w14:paraId="09C3471C" w14:textId="77777777" w:rsidR="00135619" w:rsidRPr="00E43F78" w:rsidRDefault="00135619" w:rsidP="00135619">
      <w:pPr>
        <w:widowControl/>
        <w:suppressAutoHyphens/>
        <w:rPr>
          <w:sz w:val="18"/>
        </w:rPr>
      </w:pPr>
    </w:p>
    <w:p w14:paraId="238BC481" w14:textId="77777777" w:rsidR="00135619" w:rsidRPr="00E43F78" w:rsidRDefault="00135619" w:rsidP="00135619">
      <w:pPr>
        <w:widowControl/>
        <w:suppressAutoHyphens/>
        <w:rPr>
          <w:sz w:val="18"/>
        </w:rPr>
      </w:pPr>
      <w:r w:rsidRPr="00E43F78">
        <w:rPr>
          <w:b/>
          <w:bCs/>
          <w:sz w:val="18"/>
        </w:rPr>
        <w:t>R277-108-6.  Reporting Deadlines.</w:t>
      </w:r>
    </w:p>
    <w:p w14:paraId="43FE5FB5" w14:textId="77777777" w:rsidR="00135619" w:rsidRPr="00E43F78" w:rsidRDefault="00135619" w:rsidP="00135619">
      <w:pPr>
        <w:widowControl/>
        <w:suppressAutoHyphens/>
        <w:rPr>
          <w:sz w:val="18"/>
        </w:rPr>
      </w:pPr>
      <w:r w:rsidRPr="00E43F78">
        <w:rPr>
          <w:sz w:val="18"/>
        </w:rPr>
        <w:tab/>
        <w:t>Responses for the assurance document from an LEA are due to the Superintendent no later than July 1 of each year.</w:t>
      </w:r>
    </w:p>
    <w:p w14:paraId="10AA6A3D" w14:textId="77777777" w:rsidR="00135619" w:rsidRPr="00E43F78" w:rsidRDefault="00135619" w:rsidP="00135619">
      <w:pPr>
        <w:widowControl/>
        <w:suppressAutoHyphens/>
        <w:rPr>
          <w:sz w:val="18"/>
        </w:rPr>
      </w:pPr>
    </w:p>
    <w:p w14:paraId="74BA6493" w14:textId="77777777" w:rsidR="00135619" w:rsidRPr="00E43F78" w:rsidRDefault="00135619" w:rsidP="00135619">
      <w:pPr>
        <w:widowControl/>
        <w:suppressAutoHyphens/>
        <w:rPr>
          <w:sz w:val="18"/>
        </w:rPr>
      </w:pPr>
      <w:r w:rsidRPr="00E43F78">
        <w:rPr>
          <w:b/>
          <w:bCs/>
          <w:sz w:val="18"/>
        </w:rPr>
        <w:t>R277-108-7.  Record Retention.</w:t>
      </w:r>
    </w:p>
    <w:p w14:paraId="2DB14102" w14:textId="60C9E4CF" w:rsidR="00135619" w:rsidRPr="00E43F78" w:rsidRDefault="00135619" w:rsidP="00135619">
      <w:pPr>
        <w:widowControl/>
        <w:suppressAutoHyphens/>
        <w:rPr>
          <w:sz w:val="18"/>
        </w:rPr>
      </w:pPr>
      <w:r w:rsidRPr="00E43F78">
        <w:rPr>
          <w:sz w:val="18"/>
        </w:rPr>
        <w:tab/>
        <w:t>Responses to the assurance document, as required by the Board, shall be kept on file by the Superintendent for five years, together with letters of explanation and documentation of penalties, as directed by the Board.</w:t>
      </w:r>
    </w:p>
    <w:p w14:paraId="0417A8E5" w14:textId="77777777" w:rsidR="00135619" w:rsidRPr="00E43F78" w:rsidRDefault="00135619" w:rsidP="00135619">
      <w:pPr>
        <w:widowControl/>
        <w:suppressAutoHyphens/>
        <w:rPr>
          <w:sz w:val="18"/>
        </w:rPr>
      </w:pPr>
    </w:p>
    <w:p w14:paraId="1AB71164" w14:textId="77777777" w:rsidR="00135619" w:rsidRPr="00E43F78" w:rsidRDefault="00135619" w:rsidP="00135619">
      <w:pPr>
        <w:widowControl/>
        <w:suppressAutoHyphens/>
        <w:rPr>
          <w:sz w:val="18"/>
        </w:rPr>
      </w:pPr>
      <w:r w:rsidRPr="00E43F78">
        <w:rPr>
          <w:b/>
          <w:bCs/>
          <w:sz w:val="18"/>
        </w:rPr>
        <w:t>KEY:  local school boards, compliance, assurances</w:t>
      </w:r>
    </w:p>
    <w:p w14:paraId="7C22E5A4" w14:textId="3C5BBEA7" w:rsidR="00135619" w:rsidRPr="00E43F78" w:rsidRDefault="00135619" w:rsidP="00135619">
      <w:pPr>
        <w:widowControl/>
        <w:suppressAutoHyphens/>
        <w:rPr>
          <w:sz w:val="18"/>
        </w:rPr>
      </w:pPr>
      <w:r w:rsidRPr="00E43F78">
        <w:rPr>
          <w:b/>
          <w:bCs/>
          <w:sz w:val="18"/>
        </w:rPr>
        <w:lastRenderedPageBreak/>
        <w:t xml:space="preserve">Date of Last Change:  </w:t>
      </w:r>
      <w:r w:rsidR="009D36F2" w:rsidRPr="00E43F78">
        <w:rPr>
          <w:b/>
          <w:bCs/>
          <w:sz w:val="18"/>
        </w:rPr>
        <w:t xml:space="preserve">June 7, </w:t>
      </w:r>
      <w:r w:rsidRPr="00E43F78">
        <w:rPr>
          <w:b/>
          <w:bCs/>
          <w:sz w:val="18"/>
        </w:rPr>
        <w:t>2024</w:t>
      </w:r>
    </w:p>
    <w:p w14:paraId="61D0CD3F" w14:textId="77777777" w:rsidR="00135619" w:rsidRPr="00E43F78" w:rsidRDefault="00135619" w:rsidP="00135619">
      <w:pPr>
        <w:widowControl/>
        <w:suppressAutoHyphens/>
        <w:rPr>
          <w:sz w:val="18"/>
        </w:rPr>
      </w:pPr>
      <w:r w:rsidRPr="00E43F78">
        <w:rPr>
          <w:b/>
          <w:bCs/>
          <w:sz w:val="18"/>
        </w:rPr>
        <w:t>Notice of Continuation:  December 13, 2022</w:t>
      </w:r>
    </w:p>
    <w:p w14:paraId="225ECFB7" w14:textId="77777777" w:rsidR="00135619" w:rsidRPr="00E43F78" w:rsidRDefault="00135619" w:rsidP="00135619">
      <w:pPr>
        <w:widowControl/>
        <w:suppressAutoHyphens/>
        <w:rPr>
          <w:rFonts w:eastAsia="Calibri"/>
          <w:sz w:val="18"/>
        </w:rPr>
      </w:pPr>
      <w:r w:rsidRPr="00E43F78">
        <w:rPr>
          <w:b/>
          <w:bCs/>
          <w:sz w:val="18"/>
        </w:rPr>
        <w:t>Authorizing, and Implemented or Interpreted Law:  Art X Sec 3; 53E-3-401(4)</w:t>
      </w:r>
    </w:p>
    <w:p w14:paraId="2A53738D" w14:textId="77777777" w:rsidR="00135619" w:rsidRPr="00E43F78" w:rsidRDefault="00135619" w:rsidP="00135619">
      <w:pPr>
        <w:widowControl/>
        <w:suppressAutoHyphens/>
        <w:rPr>
          <w:sz w:val="18"/>
        </w:rPr>
      </w:pPr>
    </w:p>
    <w:p w14:paraId="493E8B9B" w14:textId="3FD583A7" w:rsidR="00EF0C96" w:rsidRPr="00E43F78" w:rsidRDefault="00EF0C96" w:rsidP="00135619">
      <w:pPr>
        <w:widowControl/>
        <w:suppressAutoHyphens/>
        <w:rPr>
          <w:sz w:val="18"/>
        </w:rPr>
      </w:pPr>
    </w:p>
    <w:sectPr w:rsidR="00EF0C96" w:rsidRPr="00E43F78" w:rsidSect="00E43F78">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A399DC" w14:textId="77777777" w:rsidR="00BF0873" w:rsidRDefault="00BF0873" w:rsidP="00C17968">
      <w:r>
        <w:separator/>
      </w:r>
    </w:p>
  </w:endnote>
  <w:endnote w:type="continuationSeparator" w:id="0">
    <w:p w14:paraId="776CF140" w14:textId="77777777" w:rsidR="00BF0873" w:rsidRDefault="00BF0873"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E5208F" w14:textId="77777777" w:rsidR="00BF0873" w:rsidRDefault="00BF0873" w:rsidP="00C17968">
      <w:r>
        <w:separator/>
      </w:r>
    </w:p>
  </w:footnote>
  <w:footnote w:type="continuationSeparator" w:id="0">
    <w:p w14:paraId="2DF9932F" w14:textId="77777777" w:rsidR="00BF0873" w:rsidRDefault="00BF0873"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17EA"/>
    <w:rsid w:val="000038BC"/>
    <w:rsid w:val="0000533D"/>
    <w:rsid w:val="000069A9"/>
    <w:rsid w:val="00027A64"/>
    <w:rsid w:val="0003198B"/>
    <w:rsid w:val="0004414C"/>
    <w:rsid w:val="00047B43"/>
    <w:rsid w:val="00050AB6"/>
    <w:rsid w:val="0005628D"/>
    <w:rsid w:val="00064099"/>
    <w:rsid w:val="000733F6"/>
    <w:rsid w:val="00083289"/>
    <w:rsid w:val="00083B88"/>
    <w:rsid w:val="00091178"/>
    <w:rsid w:val="0009130B"/>
    <w:rsid w:val="000A63C1"/>
    <w:rsid w:val="000A7234"/>
    <w:rsid w:val="000B0C8F"/>
    <w:rsid w:val="000C3C78"/>
    <w:rsid w:val="000D34AD"/>
    <w:rsid w:val="000E2563"/>
    <w:rsid w:val="000E7CDD"/>
    <w:rsid w:val="00101FCF"/>
    <w:rsid w:val="00102BB0"/>
    <w:rsid w:val="00107EDA"/>
    <w:rsid w:val="00135619"/>
    <w:rsid w:val="00136C69"/>
    <w:rsid w:val="00140B4F"/>
    <w:rsid w:val="001440F6"/>
    <w:rsid w:val="00151B36"/>
    <w:rsid w:val="00157DC7"/>
    <w:rsid w:val="0016338C"/>
    <w:rsid w:val="0017150F"/>
    <w:rsid w:val="0017489D"/>
    <w:rsid w:val="001769DF"/>
    <w:rsid w:val="0018100B"/>
    <w:rsid w:val="00194BD8"/>
    <w:rsid w:val="0019534B"/>
    <w:rsid w:val="001A0615"/>
    <w:rsid w:val="001A6B34"/>
    <w:rsid w:val="001B1B40"/>
    <w:rsid w:val="001C3DAB"/>
    <w:rsid w:val="001F3149"/>
    <w:rsid w:val="001F78BA"/>
    <w:rsid w:val="001F7F09"/>
    <w:rsid w:val="00201185"/>
    <w:rsid w:val="00203DC7"/>
    <w:rsid w:val="00210E2C"/>
    <w:rsid w:val="00250B69"/>
    <w:rsid w:val="00253C3B"/>
    <w:rsid w:val="00255A76"/>
    <w:rsid w:val="00256032"/>
    <w:rsid w:val="00256C64"/>
    <w:rsid w:val="002619A0"/>
    <w:rsid w:val="002639EB"/>
    <w:rsid w:val="00265C7E"/>
    <w:rsid w:val="00266359"/>
    <w:rsid w:val="002665A2"/>
    <w:rsid w:val="00272D20"/>
    <w:rsid w:val="00282907"/>
    <w:rsid w:val="00282CAA"/>
    <w:rsid w:val="002867F3"/>
    <w:rsid w:val="00286AE3"/>
    <w:rsid w:val="00291DCA"/>
    <w:rsid w:val="00295BB8"/>
    <w:rsid w:val="00296B2B"/>
    <w:rsid w:val="002A6260"/>
    <w:rsid w:val="002B3679"/>
    <w:rsid w:val="002B721A"/>
    <w:rsid w:val="002C31EE"/>
    <w:rsid w:val="002C37F2"/>
    <w:rsid w:val="002D4474"/>
    <w:rsid w:val="002E2789"/>
    <w:rsid w:val="002E3993"/>
    <w:rsid w:val="002E6F38"/>
    <w:rsid w:val="002F45BF"/>
    <w:rsid w:val="0031565A"/>
    <w:rsid w:val="00316A41"/>
    <w:rsid w:val="003217E6"/>
    <w:rsid w:val="00342459"/>
    <w:rsid w:val="003653E0"/>
    <w:rsid w:val="00365E60"/>
    <w:rsid w:val="00373FE5"/>
    <w:rsid w:val="00380D52"/>
    <w:rsid w:val="00390DE6"/>
    <w:rsid w:val="003919FC"/>
    <w:rsid w:val="003B0B3F"/>
    <w:rsid w:val="003B6116"/>
    <w:rsid w:val="003D601B"/>
    <w:rsid w:val="003E3E09"/>
    <w:rsid w:val="003E6785"/>
    <w:rsid w:val="003F38D2"/>
    <w:rsid w:val="003F64A7"/>
    <w:rsid w:val="003F6A4F"/>
    <w:rsid w:val="00402912"/>
    <w:rsid w:val="00403755"/>
    <w:rsid w:val="00414E0D"/>
    <w:rsid w:val="00430473"/>
    <w:rsid w:val="004333A2"/>
    <w:rsid w:val="004423A3"/>
    <w:rsid w:val="0044655C"/>
    <w:rsid w:val="00457B35"/>
    <w:rsid w:val="00462360"/>
    <w:rsid w:val="00465A08"/>
    <w:rsid w:val="00466463"/>
    <w:rsid w:val="004750D9"/>
    <w:rsid w:val="004803F6"/>
    <w:rsid w:val="0048627E"/>
    <w:rsid w:val="004A031A"/>
    <w:rsid w:val="004A5B67"/>
    <w:rsid w:val="004C20EA"/>
    <w:rsid w:val="004C3CA4"/>
    <w:rsid w:val="004C4015"/>
    <w:rsid w:val="004C7FB4"/>
    <w:rsid w:val="004E3D14"/>
    <w:rsid w:val="004E6E1B"/>
    <w:rsid w:val="004F39AD"/>
    <w:rsid w:val="004F5868"/>
    <w:rsid w:val="00510575"/>
    <w:rsid w:val="00512CE8"/>
    <w:rsid w:val="005166A6"/>
    <w:rsid w:val="00516E14"/>
    <w:rsid w:val="005231A6"/>
    <w:rsid w:val="0052429D"/>
    <w:rsid w:val="005454F4"/>
    <w:rsid w:val="0055028E"/>
    <w:rsid w:val="00550F3B"/>
    <w:rsid w:val="00551480"/>
    <w:rsid w:val="005556D4"/>
    <w:rsid w:val="00563DBC"/>
    <w:rsid w:val="0057263E"/>
    <w:rsid w:val="005732E8"/>
    <w:rsid w:val="00574132"/>
    <w:rsid w:val="00582210"/>
    <w:rsid w:val="00583378"/>
    <w:rsid w:val="00584316"/>
    <w:rsid w:val="00594E8B"/>
    <w:rsid w:val="005960C4"/>
    <w:rsid w:val="005A463F"/>
    <w:rsid w:val="005A7398"/>
    <w:rsid w:val="005C024A"/>
    <w:rsid w:val="005D674B"/>
    <w:rsid w:val="005D6A7E"/>
    <w:rsid w:val="005F7305"/>
    <w:rsid w:val="00613A05"/>
    <w:rsid w:val="00617D1E"/>
    <w:rsid w:val="00631C68"/>
    <w:rsid w:val="006431BE"/>
    <w:rsid w:val="00646433"/>
    <w:rsid w:val="00646E1C"/>
    <w:rsid w:val="006526E5"/>
    <w:rsid w:val="00657946"/>
    <w:rsid w:val="00657F06"/>
    <w:rsid w:val="00660190"/>
    <w:rsid w:val="006604BD"/>
    <w:rsid w:val="006611B0"/>
    <w:rsid w:val="006661C3"/>
    <w:rsid w:val="006667C3"/>
    <w:rsid w:val="00682427"/>
    <w:rsid w:val="0069040D"/>
    <w:rsid w:val="006936DF"/>
    <w:rsid w:val="00694FE1"/>
    <w:rsid w:val="00697059"/>
    <w:rsid w:val="00697350"/>
    <w:rsid w:val="006A1ACA"/>
    <w:rsid w:val="006A3F24"/>
    <w:rsid w:val="006A7D14"/>
    <w:rsid w:val="006B70AF"/>
    <w:rsid w:val="006D167F"/>
    <w:rsid w:val="006D38D6"/>
    <w:rsid w:val="006E2D82"/>
    <w:rsid w:val="006E5A20"/>
    <w:rsid w:val="006E7831"/>
    <w:rsid w:val="006F25A4"/>
    <w:rsid w:val="006F5DB5"/>
    <w:rsid w:val="007047A1"/>
    <w:rsid w:val="00715301"/>
    <w:rsid w:val="00716F7B"/>
    <w:rsid w:val="007231FC"/>
    <w:rsid w:val="00723BDF"/>
    <w:rsid w:val="00740EAF"/>
    <w:rsid w:val="00747D13"/>
    <w:rsid w:val="00752E3A"/>
    <w:rsid w:val="00753C35"/>
    <w:rsid w:val="007613E9"/>
    <w:rsid w:val="0076223E"/>
    <w:rsid w:val="00762BDA"/>
    <w:rsid w:val="00770692"/>
    <w:rsid w:val="00772653"/>
    <w:rsid w:val="007728A4"/>
    <w:rsid w:val="00796BA5"/>
    <w:rsid w:val="007A043E"/>
    <w:rsid w:val="007A1FEA"/>
    <w:rsid w:val="007B6C82"/>
    <w:rsid w:val="007C7A36"/>
    <w:rsid w:val="007D1F9D"/>
    <w:rsid w:val="007D41C8"/>
    <w:rsid w:val="007D4851"/>
    <w:rsid w:val="008040D8"/>
    <w:rsid w:val="008315F8"/>
    <w:rsid w:val="00834EA9"/>
    <w:rsid w:val="00835660"/>
    <w:rsid w:val="00840B24"/>
    <w:rsid w:val="00844B36"/>
    <w:rsid w:val="008637F2"/>
    <w:rsid w:val="00866655"/>
    <w:rsid w:val="008705CB"/>
    <w:rsid w:val="008829AB"/>
    <w:rsid w:val="00886033"/>
    <w:rsid w:val="00890A1F"/>
    <w:rsid w:val="008B0B8A"/>
    <w:rsid w:val="008C5557"/>
    <w:rsid w:val="008C7593"/>
    <w:rsid w:val="008D25FD"/>
    <w:rsid w:val="008D571E"/>
    <w:rsid w:val="008D6C4B"/>
    <w:rsid w:val="008E2B11"/>
    <w:rsid w:val="008E2D82"/>
    <w:rsid w:val="008E7D9B"/>
    <w:rsid w:val="009043C4"/>
    <w:rsid w:val="009046DB"/>
    <w:rsid w:val="009174AF"/>
    <w:rsid w:val="009212A2"/>
    <w:rsid w:val="009226D8"/>
    <w:rsid w:val="00922F6E"/>
    <w:rsid w:val="009253BF"/>
    <w:rsid w:val="009279FD"/>
    <w:rsid w:val="00942CAE"/>
    <w:rsid w:val="009510CD"/>
    <w:rsid w:val="00957AFA"/>
    <w:rsid w:val="00957D1D"/>
    <w:rsid w:val="00964E49"/>
    <w:rsid w:val="0099724C"/>
    <w:rsid w:val="009A2A78"/>
    <w:rsid w:val="009B4DFF"/>
    <w:rsid w:val="009B5790"/>
    <w:rsid w:val="009C0017"/>
    <w:rsid w:val="009C2A6A"/>
    <w:rsid w:val="009D36F2"/>
    <w:rsid w:val="009E046E"/>
    <w:rsid w:val="009E296A"/>
    <w:rsid w:val="00A0145C"/>
    <w:rsid w:val="00A2194C"/>
    <w:rsid w:val="00A2684B"/>
    <w:rsid w:val="00A3144D"/>
    <w:rsid w:val="00A41D37"/>
    <w:rsid w:val="00A52209"/>
    <w:rsid w:val="00A77893"/>
    <w:rsid w:val="00A81F19"/>
    <w:rsid w:val="00A93EFE"/>
    <w:rsid w:val="00A9667A"/>
    <w:rsid w:val="00AA1BE3"/>
    <w:rsid w:val="00AA649A"/>
    <w:rsid w:val="00AB5714"/>
    <w:rsid w:val="00AC60A3"/>
    <w:rsid w:val="00AD5BF8"/>
    <w:rsid w:val="00AF0D9C"/>
    <w:rsid w:val="00AF1519"/>
    <w:rsid w:val="00B0160D"/>
    <w:rsid w:val="00B05550"/>
    <w:rsid w:val="00B132A1"/>
    <w:rsid w:val="00B1423E"/>
    <w:rsid w:val="00B41350"/>
    <w:rsid w:val="00B43B53"/>
    <w:rsid w:val="00B51DA6"/>
    <w:rsid w:val="00B55F5C"/>
    <w:rsid w:val="00B606F6"/>
    <w:rsid w:val="00B61024"/>
    <w:rsid w:val="00B62A8D"/>
    <w:rsid w:val="00B67C05"/>
    <w:rsid w:val="00B75359"/>
    <w:rsid w:val="00B77368"/>
    <w:rsid w:val="00B90C0A"/>
    <w:rsid w:val="00B974B0"/>
    <w:rsid w:val="00BC43A1"/>
    <w:rsid w:val="00BC495C"/>
    <w:rsid w:val="00BC5E52"/>
    <w:rsid w:val="00BE6E0F"/>
    <w:rsid w:val="00BF0873"/>
    <w:rsid w:val="00C02F3A"/>
    <w:rsid w:val="00C07C48"/>
    <w:rsid w:val="00C13CF2"/>
    <w:rsid w:val="00C17425"/>
    <w:rsid w:val="00C17968"/>
    <w:rsid w:val="00C17B64"/>
    <w:rsid w:val="00C2383B"/>
    <w:rsid w:val="00C339A4"/>
    <w:rsid w:val="00C4256B"/>
    <w:rsid w:val="00C42A03"/>
    <w:rsid w:val="00C475B6"/>
    <w:rsid w:val="00C65A3E"/>
    <w:rsid w:val="00C7075A"/>
    <w:rsid w:val="00C864C3"/>
    <w:rsid w:val="00CA2A17"/>
    <w:rsid w:val="00CA4226"/>
    <w:rsid w:val="00CA4306"/>
    <w:rsid w:val="00CC1DE2"/>
    <w:rsid w:val="00CC2F8D"/>
    <w:rsid w:val="00CE4429"/>
    <w:rsid w:val="00CE4EB2"/>
    <w:rsid w:val="00CF2BC2"/>
    <w:rsid w:val="00CF2EAD"/>
    <w:rsid w:val="00CF36B3"/>
    <w:rsid w:val="00D0137A"/>
    <w:rsid w:val="00D01884"/>
    <w:rsid w:val="00D06A99"/>
    <w:rsid w:val="00D16598"/>
    <w:rsid w:val="00D222F2"/>
    <w:rsid w:val="00D26D4A"/>
    <w:rsid w:val="00D31690"/>
    <w:rsid w:val="00D330D2"/>
    <w:rsid w:val="00D3420E"/>
    <w:rsid w:val="00D3488E"/>
    <w:rsid w:val="00D41554"/>
    <w:rsid w:val="00D41ABA"/>
    <w:rsid w:val="00D53F8D"/>
    <w:rsid w:val="00D55E2B"/>
    <w:rsid w:val="00D60D54"/>
    <w:rsid w:val="00D66564"/>
    <w:rsid w:val="00D76607"/>
    <w:rsid w:val="00D7747A"/>
    <w:rsid w:val="00D913D5"/>
    <w:rsid w:val="00D9312E"/>
    <w:rsid w:val="00D94FC1"/>
    <w:rsid w:val="00D96308"/>
    <w:rsid w:val="00D97919"/>
    <w:rsid w:val="00DA783E"/>
    <w:rsid w:val="00DB6E8A"/>
    <w:rsid w:val="00DC0B97"/>
    <w:rsid w:val="00DC2675"/>
    <w:rsid w:val="00DC51B5"/>
    <w:rsid w:val="00DD2C63"/>
    <w:rsid w:val="00DD5912"/>
    <w:rsid w:val="00DE13F0"/>
    <w:rsid w:val="00DE4AAB"/>
    <w:rsid w:val="00DE6654"/>
    <w:rsid w:val="00DF499B"/>
    <w:rsid w:val="00E00D6A"/>
    <w:rsid w:val="00E06657"/>
    <w:rsid w:val="00E1185E"/>
    <w:rsid w:val="00E31176"/>
    <w:rsid w:val="00E314F4"/>
    <w:rsid w:val="00E33057"/>
    <w:rsid w:val="00E33275"/>
    <w:rsid w:val="00E43F78"/>
    <w:rsid w:val="00E52C8D"/>
    <w:rsid w:val="00E536BE"/>
    <w:rsid w:val="00E62DBC"/>
    <w:rsid w:val="00E71631"/>
    <w:rsid w:val="00E71E51"/>
    <w:rsid w:val="00E8156A"/>
    <w:rsid w:val="00E850EB"/>
    <w:rsid w:val="00E86ABD"/>
    <w:rsid w:val="00E945AC"/>
    <w:rsid w:val="00EA2762"/>
    <w:rsid w:val="00EB0212"/>
    <w:rsid w:val="00EB3D35"/>
    <w:rsid w:val="00EC01D2"/>
    <w:rsid w:val="00EC30B6"/>
    <w:rsid w:val="00EC7C9D"/>
    <w:rsid w:val="00ED31A7"/>
    <w:rsid w:val="00EE6D3C"/>
    <w:rsid w:val="00EF0C96"/>
    <w:rsid w:val="00EF36C4"/>
    <w:rsid w:val="00F040A0"/>
    <w:rsid w:val="00F11BF8"/>
    <w:rsid w:val="00F1268F"/>
    <w:rsid w:val="00F136AB"/>
    <w:rsid w:val="00F31687"/>
    <w:rsid w:val="00F35997"/>
    <w:rsid w:val="00F40EA6"/>
    <w:rsid w:val="00F42C14"/>
    <w:rsid w:val="00F56875"/>
    <w:rsid w:val="00F657F8"/>
    <w:rsid w:val="00F700BD"/>
    <w:rsid w:val="00F71652"/>
    <w:rsid w:val="00F720BE"/>
    <w:rsid w:val="00F72AC8"/>
    <w:rsid w:val="00F77070"/>
    <w:rsid w:val="00F86DFE"/>
    <w:rsid w:val="00F87DE9"/>
    <w:rsid w:val="00F91CB5"/>
    <w:rsid w:val="00F95ADD"/>
    <w:rsid w:val="00F9649D"/>
    <w:rsid w:val="00F96E65"/>
    <w:rsid w:val="00FB50C0"/>
    <w:rsid w:val="00FC2A90"/>
    <w:rsid w:val="00FC3492"/>
    <w:rsid w:val="00FD6216"/>
    <w:rsid w:val="00FE6AC7"/>
    <w:rsid w:val="00FF3858"/>
    <w:rsid w:val="00FF7D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49D"/>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character" w:customStyle="1" w:styleId="normaltextrun">
    <w:name w:val="normaltextrun"/>
    <w:basedOn w:val="DefaultParagraphFont"/>
    <w:rsid w:val="008C5557"/>
  </w:style>
  <w:style w:type="character" w:customStyle="1" w:styleId="eop">
    <w:name w:val="eop"/>
    <w:basedOn w:val="DefaultParagraphFont"/>
    <w:rsid w:val="008C5557"/>
  </w:style>
  <w:style w:type="character" w:customStyle="1" w:styleId="ui-provider">
    <w:name w:val="ui-provider"/>
    <w:basedOn w:val="DefaultParagraphFont"/>
    <w:rsid w:val="004862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659</Words>
  <Characters>3759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2024-06-10T14:21:00Z</dcterms:created>
  <dcterms:modified xsi:type="dcterms:W3CDTF">2024-06-10T14:21:00Z</dcterms:modified>
</cp:coreProperties>
</file>