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9DB90" w14:textId="77777777" w:rsidR="00D8783A" w:rsidRPr="00382642" w:rsidRDefault="00D8783A" w:rsidP="00D8783A">
      <w:pPr>
        <w:widowControl/>
        <w:suppressAutoHyphens/>
        <w:rPr>
          <w:sz w:val="18"/>
        </w:rPr>
      </w:pPr>
      <w:r w:rsidRPr="00382642">
        <w:rPr>
          <w:b/>
          <w:sz w:val="18"/>
        </w:rPr>
        <w:t>R68.  Agriculture and Food, Plant Industry.</w:t>
      </w:r>
    </w:p>
    <w:p w14:paraId="1518F836" w14:textId="77777777" w:rsidR="00D8783A" w:rsidRPr="00382642" w:rsidRDefault="00D8783A" w:rsidP="00D8783A">
      <w:pPr>
        <w:widowControl/>
        <w:suppressAutoHyphens/>
        <w:rPr>
          <w:sz w:val="18"/>
        </w:rPr>
      </w:pPr>
      <w:r w:rsidRPr="00382642">
        <w:rPr>
          <w:b/>
          <w:sz w:val="18"/>
        </w:rPr>
        <w:t>R68-9.  Utah Noxious Weed Act.</w:t>
      </w:r>
    </w:p>
    <w:p w14:paraId="79F6DB5F" w14:textId="77777777" w:rsidR="00D8783A" w:rsidRPr="00382642" w:rsidRDefault="00D8783A" w:rsidP="00D8783A">
      <w:pPr>
        <w:widowControl/>
        <w:suppressAutoHyphens/>
        <w:rPr>
          <w:sz w:val="18"/>
        </w:rPr>
      </w:pPr>
      <w:r w:rsidRPr="00382642">
        <w:rPr>
          <w:b/>
          <w:sz w:val="18"/>
        </w:rPr>
        <w:t>R68-9-1.  Purpose and Authority.</w:t>
      </w:r>
    </w:p>
    <w:p w14:paraId="0E4ACEB7" w14:textId="77777777" w:rsidR="00D8783A" w:rsidRPr="00382642" w:rsidRDefault="00D8783A" w:rsidP="00D8783A">
      <w:pPr>
        <w:widowControl/>
        <w:suppressAutoHyphens/>
        <w:rPr>
          <w:sz w:val="18"/>
        </w:rPr>
      </w:pPr>
      <w:r w:rsidRPr="00382642">
        <w:rPr>
          <w:sz w:val="18"/>
        </w:rPr>
        <w:tab/>
        <w:t>(1)  Promulgated under authority of Subsections 4-2-103(1)(i), 4-17-115(3), and Section 4-17-103.</w:t>
      </w:r>
    </w:p>
    <w:p w14:paraId="66E8F80D" w14:textId="77777777" w:rsidR="00D8783A" w:rsidRPr="00382642" w:rsidRDefault="00D8783A" w:rsidP="00D8783A">
      <w:pPr>
        <w:widowControl/>
        <w:suppressAutoHyphens/>
        <w:rPr>
          <w:sz w:val="18"/>
        </w:rPr>
      </w:pPr>
      <w:r w:rsidRPr="00382642">
        <w:rPr>
          <w:sz w:val="18"/>
        </w:rPr>
        <w:tab/>
        <w:t>(2)  This rule establishes the designations for noxious weeds, the designations for noxious weed disseminators, and the prescribed treatment for articles.</w:t>
      </w:r>
    </w:p>
    <w:p w14:paraId="1281060F" w14:textId="77777777" w:rsidR="00D8783A" w:rsidRPr="00382642" w:rsidRDefault="00D8783A" w:rsidP="00D8783A">
      <w:pPr>
        <w:widowControl/>
        <w:suppressAutoHyphens/>
        <w:rPr>
          <w:sz w:val="18"/>
        </w:rPr>
      </w:pPr>
    </w:p>
    <w:p w14:paraId="7AD2202C" w14:textId="77777777" w:rsidR="00D8783A" w:rsidRPr="00382642" w:rsidRDefault="00D8783A" w:rsidP="00D8783A">
      <w:pPr>
        <w:widowControl/>
        <w:suppressAutoHyphens/>
        <w:rPr>
          <w:sz w:val="18"/>
        </w:rPr>
      </w:pPr>
      <w:r w:rsidRPr="00382642">
        <w:rPr>
          <w:b/>
          <w:sz w:val="18"/>
        </w:rPr>
        <w:t>R68-9-2.  Definitions.</w:t>
      </w:r>
    </w:p>
    <w:p w14:paraId="6A29370F" w14:textId="77777777" w:rsidR="00D8783A" w:rsidRPr="00382642" w:rsidRDefault="00D8783A" w:rsidP="00D8783A">
      <w:pPr>
        <w:widowControl/>
        <w:suppressAutoHyphens/>
        <w:rPr>
          <w:sz w:val="18"/>
        </w:rPr>
      </w:pPr>
      <w:r w:rsidRPr="00382642">
        <w:rPr>
          <w:sz w:val="18"/>
        </w:rPr>
        <w:tab/>
        <w:t>(1)  "Commission" means the legislative body in each county of the state.</w:t>
      </w:r>
    </w:p>
    <w:p w14:paraId="4A323D0D" w14:textId="77777777" w:rsidR="00D8783A" w:rsidRPr="00382642" w:rsidRDefault="00D8783A" w:rsidP="00D8783A">
      <w:pPr>
        <w:widowControl/>
        <w:suppressAutoHyphens/>
        <w:rPr>
          <w:sz w:val="18"/>
        </w:rPr>
      </w:pPr>
      <w:r w:rsidRPr="00382642">
        <w:rPr>
          <w:sz w:val="18"/>
        </w:rPr>
        <w:tab/>
        <w:t>(2)  "Commissioner" means the Commissioner of the Utah Department of Agriculture and Food or the commissioner's designee.</w:t>
      </w:r>
    </w:p>
    <w:p w14:paraId="045CE635" w14:textId="77777777" w:rsidR="00D8783A" w:rsidRPr="00382642" w:rsidRDefault="00D8783A" w:rsidP="00D8783A">
      <w:pPr>
        <w:widowControl/>
        <w:suppressAutoHyphens/>
        <w:rPr>
          <w:sz w:val="18"/>
        </w:rPr>
      </w:pPr>
      <w:r w:rsidRPr="00382642">
        <w:rPr>
          <w:sz w:val="18"/>
        </w:rPr>
        <w:tab/>
        <w:t>(3)  "Department" means the Utah Department of Agriculture and Food.</w:t>
      </w:r>
    </w:p>
    <w:p w14:paraId="7AF8217E" w14:textId="77777777" w:rsidR="00D8783A" w:rsidRPr="00382642" w:rsidRDefault="00D8783A" w:rsidP="00D8783A">
      <w:pPr>
        <w:widowControl/>
        <w:suppressAutoHyphens/>
        <w:rPr>
          <w:sz w:val="18"/>
        </w:rPr>
      </w:pPr>
      <w:r w:rsidRPr="00382642">
        <w:rPr>
          <w:sz w:val="18"/>
        </w:rPr>
        <w:tab/>
        <w:t>(4)  "EDRR" means early detection and rapid response.</w:t>
      </w:r>
    </w:p>
    <w:p w14:paraId="1C29DF5A" w14:textId="77777777" w:rsidR="00D8783A" w:rsidRPr="00382642" w:rsidRDefault="00D8783A" w:rsidP="00D8783A">
      <w:pPr>
        <w:widowControl/>
        <w:suppressAutoHyphens/>
        <w:rPr>
          <w:sz w:val="18"/>
        </w:rPr>
      </w:pPr>
    </w:p>
    <w:p w14:paraId="0D6A4DD9" w14:textId="77777777" w:rsidR="00D8783A" w:rsidRPr="00382642" w:rsidRDefault="00D8783A" w:rsidP="00D8783A">
      <w:pPr>
        <w:widowControl/>
        <w:suppressAutoHyphens/>
        <w:rPr>
          <w:sz w:val="18"/>
        </w:rPr>
      </w:pPr>
      <w:r w:rsidRPr="00382642">
        <w:rPr>
          <w:b/>
          <w:sz w:val="18"/>
        </w:rPr>
        <w:t>R68-9-3.  Designation and Publication of State Noxious Weeds.</w:t>
      </w:r>
    </w:p>
    <w:p w14:paraId="4239429E" w14:textId="4D088D24" w:rsidR="00D8783A" w:rsidRPr="00382642" w:rsidRDefault="00D8783A" w:rsidP="00D8783A">
      <w:pPr>
        <w:widowControl/>
        <w:suppressAutoHyphens/>
        <w:rPr>
          <w:sz w:val="18"/>
        </w:rPr>
      </w:pPr>
      <w:r w:rsidRPr="00382642">
        <w:rPr>
          <w:sz w:val="18"/>
        </w:rPr>
        <w:tab/>
        <w:t>(1)  The department designates and publishes noxious weeds into five classes.</w:t>
      </w:r>
    </w:p>
    <w:p w14:paraId="29BD7780" w14:textId="77777777" w:rsidR="00D8783A" w:rsidRPr="00382642" w:rsidRDefault="00D8783A" w:rsidP="00D8783A">
      <w:pPr>
        <w:widowControl/>
        <w:suppressAutoHyphens/>
        <w:rPr>
          <w:sz w:val="18"/>
        </w:rPr>
      </w:pPr>
      <w:r w:rsidRPr="00382642">
        <w:rPr>
          <w:sz w:val="18"/>
        </w:rPr>
        <w:tab/>
        <w:t>(2)  Noxious and invasive weeds listed in Table 1 are Class 1A: EDRR Watch List. They are declared to be:</w:t>
      </w:r>
    </w:p>
    <w:p w14:paraId="649E23A4" w14:textId="77777777" w:rsidR="00D8783A" w:rsidRPr="00382642" w:rsidRDefault="00D8783A" w:rsidP="00D8783A">
      <w:pPr>
        <w:widowControl/>
        <w:suppressAutoHyphens/>
        <w:rPr>
          <w:sz w:val="18"/>
        </w:rPr>
      </w:pPr>
      <w:r w:rsidRPr="00382642">
        <w:rPr>
          <w:sz w:val="18"/>
        </w:rPr>
        <w:tab/>
        <w:t>(a)  not native to Utah;</w:t>
      </w:r>
    </w:p>
    <w:p w14:paraId="21CA48FC" w14:textId="77777777" w:rsidR="00D8783A" w:rsidRPr="00382642" w:rsidRDefault="00D8783A" w:rsidP="00D8783A">
      <w:pPr>
        <w:widowControl/>
        <w:suppressAutoHyphens/>
        <w:rPr>
          <w:sz w:val="18"/>
        </w:rPr>
      </w:pPr>
      <w:r w:rsidRPr="00382642">
        <w:rPr>
          <w:sz w:val="18"/>
        </w:rPr>
        <w:tab/>
        <w:t>(b)  not known to exist in the state;</w:t>
      </w:r>
    </w:p>
    <w:p w14:paraId="685EAF6E" w14:textId="77777777" w:rsidR="00D8783A" w:rsidRPr="00382642" w:rsidRDefault="00D8783A" w:rsidP="00D8783A">
      <w:pPr>
        <w:widowControl/>
        <w:suppressAutoHyphens/>
        <w:rPr>
          <w:sz w:val="18"/>
        </w:rPr>
      </w:pPr>
      <w:r w:rsidRPr="00382642">
        <w:rPr>
          <w:sz w:val="18"/>
        </w:rPr>
        <w:tab/>
        <w:t>(c)  a serious threat to the state; and</w:t>
      </w:r>
    </w:p>
    <w:p w14:paraId="137CFE88" w14:textId="77777777" w:rsidR="00D8783A" w:rsidRPr="00382642" w:rsidRDefault="00D8783A" w:rsidP="00D8783A">
      <w:pPr>
        <w:widowControl/>
        <w:suppressAutoHyphens/>
        <w:rPr>
          <w:sz w:val="18"/>
        </w:rPr>
      </w:pPr>
      <w:r w:rsidRPr="00382642">
        <w:rPr>
          <w:sz w:val="18"/>
        </w:rPr>
        <w:tab/>
        <w:t>(d)  a very high priority if identified in the state.</w:t>
      </w:r>
    </w:p>
    <w:p w14:paraId="3D3D6CA4" w14:textId="77777777" w:rsidR="00D8783A" w:rsidRPr="00382642" w:rsidRDefault="00D8783A" w:rsidP="00D8783A">
      <w:pPr>
        <w:widowControl/>
        <w:suppressAutoHyphens/>
        <w:rPr>
          <w:sz w:val="18"/>
        </w:rPr>
      </w:pPr>
    </w:p>
    <w:tbl>
      <w:tblPr>
        <w:tblW w:w="4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058"/>
        <w:gridCol w:w="2247"/>
      </w:tblGrid>
      <w:tr w:rsidR="00D8783A" w:rsidRPr="00382642" w14:paraId="054CD239" w14:textId="77777777" w:rsidTr="00645747">
        <w:trPr>
          <w:trHeight w:val="615"/>
        </w:trPr>
        <w:tc>
          <w:tcPr>
            <w:tcW w:w="4310" w:type="dxa"/>
            <w:gridSpan w:val="2"/>
            <w:tcMar>
              <w:top w:w="40" w:type="dxa"/>
              <w:left w:w="40" w:type="dxa"/>
              <w:bottom w:w="40" w:type="dxa"/>
              <w:right w:w="40" w:type="dxa"/>
            </w:tcMar>
            <w:vAlign w:val="bottom"/>
            <w:hideMark/>
          </w:tcPr>
          <w:p w14:paraId="787DA31F" w14:textId="77777777" w:rsidR="00D8783A" w:rsidRPr="00382642" w:rsidRDefault="00D8783A" w:rsidP="00D8783A">
            <w:pPr>
              <w:widowControl/>
              <w:suppressAutoHyphens/>
              <w:jc w:val="center"/>
              <w:rPr>
                <w:bCs/>
                <w:sz w:val="18"/>
              </w:rPr>
            </w:pPr>
            <w:r w:rsidRPr="00382642">
              <w:rPr>
                <w:bCs/>
                <w:sz w:val="18"/>
              </w:rPr>
              <w:t>TABLE 1</w:t>
            </w:r>
          </w:p>
          <w:p w14:paraId="06E7CA69" w14:textId="77777777" w:rsidR="00D8783A" w:rsidRPr="00382642" w:rsidRDefault="00D8783A" w:rsidP="00D8783A">
            <w:pPr>
              <w:widowControl/>
              <w:suppressAutoHyphens/>
              <w:jc w:val="center"/>
              <w:rPr>
                <w:bCs/>
                <w:sz w:val="18"/>
              </w:rPr>
            </w:pPr>
            <w:r w:rsidRPr="00382642">
              <w:rPr>
                <w:bCs/>
                <w:sz w:val="18"/>
              </w:rPr>
              <w:t>Class 1A (EDRR Watch List)</w:t>
            </w:r>
          </w:p>
        </w:tc>
      </w:tr>
      <w:tr w:rsidR="00D8783A" w:rsidRPr="00382642" w14:paraId="48E10D67" w14:textId="77777777" w:rsidTr="00645747">
        <w:trPr>
          <w:trHeight w:val="450"/>
        </w:trPr>
        <w:tc>
          <w:tcPr>
            <w:tcW w:w="2060" w:type="dxa"/>
            <w:tcMar>
              <w:top w:w="40" w:type="dxa"/>
              <w:left w:w="40" w:type="dxa"/>
              <w:bottom w:w="40" w:type="dxa"/>
              <w:right w:w="40" w:type="dxa"/>
            </w:tcMar>
            <w:vAlign w:val="center"/>
            <w:hideMark/>
          </w:tcPr>
          <w:p w14:paraId="6F299165" w14:textId="77777777" w:rsidR="00D8783A" w:rsidRPr="00382642" w:rsidRDefault="00D8783A" w:rsidP="00D8783A">
            <w:pPr>
              <w:widowControl/>
              <w:suppressAutoHyphens/>
              <w:rPr>
                <w:bCs/>
                <w:sz w:val="18"/>
              </w:rPr>
            </w:pPr>
            <w:r w:rsidRPr="00382642">
              <w:rPr>
                <w:bCs/>
                <w:sz w:val="18"/>
              </w:rPr>
              <w:t>Weed Name</w:t>
            </w:r>
          </w:p>
        </w:tc>
        <w:tc>
          <w:tcPr>
            <w:tcW w:w="2250" w:type="dxa"/>
            <w:tcMar>
              <w:top w:w="40" w:type="dxa"/>
              <w:left w:w="40" w:type="dxa"/>
              <w:bottom w:w="40" w:type="dxa"/>
              <w:right w:w="40" w:type="dxa"/>
            </w:tcMar>
            <w:vAlign w:val="center"/>
            <w:hideMark/>
          </w:tcPr>
          <w:p w14:paraId="28BBD4D7" w14:textId="77777777" w:rsidR="00D8783A" w:rsidRPr="00382642" w:rsidRDefault="00D8783A" w:rsidP="00D8783A">
            <w:pPr>
              <w:widowControl/>
              <w:suppressAutoHyphens/>
              <w:rPr>
                <w:bCs/>
                <w:sz w:val="18"/>
              </w:rPr>
            </w:pPr>
            <w:r w:rsidRPr="00382642">
              <w:rPr>
                <w:bCs/>
                <w:sz w:val="18"/>
              </w:rPr>
              <w:t>Binomial Name</w:t>
            </w:r>
          </w:p>
        </w:tc>
      </w:tr>
      <w:tr w:rsidR="00D8783A" w:rsidRPr="00382642" w14:paraId="1232024A" w14:textId="77777777" w:rsidTr="00645747">
        <w:trPr>
          <w:trHeight w:val="315"/>
        </w:trPr>
        <w:tc>
          <w:tcPr>
            <w:tcW w:w="2060" w:type="dxa"/>
            <w:tcMar>
              <w:top w:w="40" w:type="dxa"/>
              <w:left w:w="40" w:type="dxa"/>
              <w:bottom w:w="40" w:type="dxa"/>
              <w:right w:w="40" w:type="dxa"/>
            </w:tcMar>
            <w:vAlign w:val="center"/>
            <w:hideMark/>
          </w:tcPr>
          <w:p w14:paraId="7CCC0553" w14:textId="77777777" w:rsidR="00D8783A" w:rsidRPr="00382642" w:rsidRDefault="00D8783A" w:rsidP="00D8783A">
            <w:pPr>
              <w:widowControl/>
              <w:suppressAutoHyphens/>
              <w:rPr>
                <w:sz w:val="18"/>
              </w:rPr>
            </w:pPr>
            <w:r w:rsidRPr="00382642">
              <w:rPr>
                <w:sz w:val="18"/>
              </w:rPr>
              <w:t xml:space="preserve">Common </w:t>
            </w:r>
            <w:proofErr w:type="spellStart"/>
            <w:r w:rsidRPr="00382642">
              <w:rPr>
                <w:sz w:val="18"/>
              </w:rPr>
              <w:t>crupina</w:t>
            </w:r>
            <w:proofErr w:type="spellEnd"/>
          </w:p>
        </w:tc>
        <w:tc>
          <w:tcPr>
            <w:tcW w:w="2250" w:type="dxa"/>
            <w:tcMar>
              <w:top w:w="40" w:type="dxa"/>
              <w:left w:w="40" w:type="dxa"/>
              <w:bottom w:w="40" w:type="dxa"/>
              <w:right w:w="40" w:type="dxa"/>
            </w:tcMar>
            <w:vAlign w:val="center"/>
            <w:hideMark/>
          </w:tcPr>
          <w:p w14:paraId="39F54A59" w14:textId="77777777" w:rsidR="00D8783A" w:rsidRPr="00382642" w:rsidRDefault="00D8783A" w:rsidP="00D8783A">
            <w:pPr>
              <w:widowControl/>
              <w:suppressAutoHyphens/>
              <w:rPr>
                <w:sz w:val="18"/>
              </w:rPr>
            </w:pPr>
            <w:proofErr w:type="spellStart"/>
            <w:r w:rsidRPr="00382642">
              <w:rPr>
                <w:sz w:val="18"/>
              </w:rPr>
              <w:t>Crupina</w:t>
            </w:r>
            <w:proofErr w:type="spellEnd"/>
            <w:r w:rsidRPr="00382642">
              <w:rPr>
                <w:sz w:val="18"/>
              </w:rPr>
              <w:t xml:space="preserve"> vulgaris</w:t>
            </w:r>
          </w:p>
        </w:tc>
      </w:tr>
      <w:tr w:rsidR="00D8783A" w:rsidRPr="00382642" w14:paraId="1E6B8B7A" w14:textId="77777777" w:rsidTr="00645747">
        <w:trPr>
          <w:trHeight w:val="315"/>
        </w:trPr>
        <w:tc>
          <w:tcPr>
            <w:tcW w:w="2060" w:type="dxa"/>
            <w:tcMar>
              <w:top w:w="40" w:type="dxa"/>
              <w:left w:w="40" w:type="dxa"/>
              <w:bottom w:w="40" w:type="dxa"/>
              <w:right w:w="40" w:type="dxa"/>
            </w:tcMar>
            <w:vAlign w:val="center"/>
            <w:hideMark/>
          </w:tcPr>
          <w:p w14:paraId="238E8F13" w14:textId="77777777" w:rsidR="00D8783A" w:rsidRPr="00382642" w:rsidRDefault="00D8783A" w:rsidP="00D8783A">
            <w:pPr>
              <w:widowControl/>
              <w:suppressAutoHyphens/>
              <w:rPr>
                <w:sz w:val="18"/>
              </w:rPr>
            </w:pPr>
            <w:r w:rsidRPr="00382642">
              <w:rPr>
                <w:sz w:val="18"/>
              </w:rPr>
              <w:t>Mediterranean sage</w:t>
            </w:r>
          </w:p>
        </w:tc>
        <w:tc>
          <w:tcPr>
            <w:tcW w:w="2250" w:type="dxa"/>
            <w:tcMar>
              <w:top w:w="40" w:type="dxa"/>
              <w:left w:w="40" w:type="dxa"/>
              <w:bottom w:w="40" w:type="dxa"/>
              <w:right w:w="40" w:type="dxa"/>
            </w:tcMar>
            <w:vAlign w:val="center"/>
            <w:hideMark/>
          </w:tcPr>
          <w:p w14:paraId="2F139C9A" w14:textId="77777777" w:rsidR="00D8783A" w:rsidRPr="00382642" w:rsidRDefault="00D8783A" w:rsidP="00D8783A">
            <w:pPr>
              <w:widowControl/>
              <w:suppressAutoHyphens/>
              <w:rPr>
                <w:sz w:val="18"/>
              </w:rPr>
            </w:pPr>
            <w:r w:rsidRPr="00382642">
              <w:rPr>
                <w:sz w:val="18"/>
              </w:rPr>
              <w:t xml:space="preserve">Salvia </w:t>
            </w:r>
            <w:proofErr w:type="spellStart"/>
            <w:r w:rsidRPr="00382642">
              <w:rPr>
                <w:sz w:val="18"/>
              </w:rPr>
              <w:t>aethiopis</w:t>
            </w:r>
            <w:proofErr w:type="spellEnd"/>
          </w:p>
        </w:tc>
      </w:tr>
      <w:tr w:rsidR="00D8783A" w:rsidRPr="00382642" w14:paraId="35276DCC" w14:textId="77777777" w:rsidTr="00645747">
        <w:trPr>
          <w:trHeight w:val="315"/>
        </w:trPr>
        <w:tc>
          <w:tcPr>
            <w:tcW w:w="2060" w:type="dxa"/>
            <w:tcMar>
              <w:top w:w="40" w:type="dxa"/>
              <w:left w:w="40" w:type="dxa"/>
              <w:bottom w:w="40" w:type="dxa"/>
              <w:right w:w="40" w:type="dxa"/>
            </w:tcMar>
            <w:vAlign w:val="center"/>
            <w:hideMark/>
          </w:tcPr>
          <w:p w14:paraId="1ED27E65" w14:textId="77777777" w:rsidR="00D8783A" w:rsidRPr="00382642" w:rsidRDefault="00D8783A" w:rsidP="00D8783A">
            <w:pPr>
              <w:widowControl/>
              <w:suppressAutoHyphens/>
              <w:rPr>
                <w:sz w:val="18"/>
              </w:rPr>
            </w:pPr>
            <w:proofErr w:type="spellStart"/>
            <w:r w:rsidRPr="00382642">
              <w:rPr>
                <w:sz w:val="18"/>
              </w:rPr>
              <w:t>Plumeless</w:t>
            </w:r>
            <w:proofErr w:type="spellEnd"/>
            <w:r w:rsidRPr="00382642">
              <w:rPr>
                <w:sz w:val="18"/>
              </w:rPr>
              <w:t xml:space="preserve"> thistle</w:t>
            </w:r>
          </w:p>
        </w:tc>
        <w:tc>
          <w:tcPr>
            <w:tcW w:w="2250" w:type="dxa"/>
            <w:tcMar>
              <w:top w:w="40" w:type="dxa"/>
              <w:left w:w="40" w:type="dxa"/>
              <w:bottom w:w="40" w:type="dxa"/>
              <w:right w:w="40" w:type="dxa"/>
            </w:tcMar>
            <w:vAlign w:val="center"/>
            <w:hideMark/>
          </w:tcPr>
          <w:p w14:paraId="0C47AF94" w14:textId="77777777" w:rsidR="00D8783A" w:rsidRPr="00382642" w:rsidRDefault="00D8783A" w:rsidP="00D8783A">
            <w:pPr>
              <w:widowControl/>
              <w:suppressAutoHyphens/>
              <w:rPr>
                <w:sz w:val="18"/>
              </w:rPr>
            </w:pPr>
            <w:r w:rsidRPr="00382642">
              <w:rPr>
                <w:sz w:val="18"/>
              </w:rPr>
              <w:t xml:space="preserve">Carduus </w:t>
            </w:r>
            <w:proofErr w:type="spellStart"/>
            <w:r w:rsidRPr="00382642">
              <w:rPr>
                <w:sz w:val="18"/>
              </w:rPr>
              <w:t>acanthoides</w:t>
            </w:r>
            <w:proofErr w:type="spellEnd"/>
          </w:p>
        </w:tc>
      </w:tr>
      <w:tr w:rsidR="00D8783A" w:rsidRPr="00382642" w14:paraId="4E39FF5F" w14:textId="77777777" w:rsidTr="00645747">
        <w:trPr>
          <w:trHeight w:val="315"/>
        </w:trPr>
        <w:tc>
          <w:tcPr>
            <w:tcW w:w="2060" w:type="dxa"/>
            <w:tcMar>
              <w:top w:w="40" w:type="dxa"/>
              <w:left w:w="40" w:type="dxa"/>
              <w:bottom w:w="40" w:type="dxa"/>
              <w:right w:w="40" w:type="dxa"/>
            </w:tcMar>
            <w:vAlign w:val="center"/>
            <w:hideMark/>
          </w:tcPr>
          <w:p w14:paraId="44AC0B51" w14:textId="77777777" w:rsidR="00D8783A" w:rsidRPr="00382642" w:rsidRDefault="00D8783A" w:rsidP="00D8783A">
            <w:pPr>
              <w:widowControl/>
              <w:suppressAutoHyphens/>
              <w:rPr>
                <w:sz w:val="18"/>
              </w:rPr>
            </w:pPr>
            <w:r w:rsidRPr="00382642">
              <w:rPr>
                <w:sz w:val="18"/>
              </w:rPr>
              <w:t>Small bugloss</w:t>
            </w:r>
          </w:p>
        </w:tc>
        <w:tc>
          <w:tcPr>
            <w:tcW w:w="2250" w:type="dxa"/>
            <w:tcMar>
              <w:top w:w="40" w:type="dxa"/>
              <w:left w:w="40" w:type="dxa"/>
              <w:bottom w:w="40" w:type="dxa"/>
              <w:right w:w="40" w:type="dxa"/>
            </w:tcMar>
            <w:vAlign w:val="center"/>
            <w:hideMark/>
          </w:tcPr>
          <w:p w14:paraId="173B04F6" w14:textId="77777777" w:rsidR="00D8783A" w:rsidRPr="00382642" w:rsidRDefault="00D8783A" w:rsidP="00D8783A">
            <w:pPr>
              <w:widowControl/>
              <w:suppressAutoHyphens/>
              <w:rPr>
                <w:sz w:val="18"/>
              </w:rPr>
            </w:pPr>
            <w:r w:rsidRPr="00382642">
              <w:rPr>
                <w:sz w:val="18"/>
              </w:rPr>
              <w:t>Anchusa arvensis</w:t>
            </w:r>
          </w:p>
        </w:tc>
      </w:tr>
      <w:tr w:rsidR="00D8783A" w:rsidRPr="00382642" w14:paraId="5E5D3504" w14:textId="77777777" w:rsidTr="00645747">
        <w:trPr>
          <w:trHeight w:val="315"/>
        </w:trPr>
        <w:tc>
          <w:tcPr>
            <w:tcW w:w="2060" w:type="dxa"/>
            <w:tcMar>
              <w:top w:w="40" w:type="dxa"/>
              <w:left w:w="40" w:type="dxa"/>
              <w:bottom w:w="40" w:type="dxa"/>
              <w:right w:w="40" w:type="dxa"/>
            </w:tcMar>
            <w:vAlign w:val="center"/>
            <w:hideMark/>
          </w:tcPr>
          <w:p w14:paraId="2206CD95" w14:textId="77777777" w:rsidR="00D8783A" w:rsidRPr="00382642" w:rsidRDefault="00D8783A" w:rsidP="00D8783A">
            <w:pPr>
              <w:widowControl/>
              <w:suppressAutoHyphens/>
              <w:rPr>
                <w:sz w:val="18"/>
              </w:rPr>
            </w:pPr>
            <w:r w:rsidRPr="00382642">
              <w:rPr>
                <w:sz w:val="18"/>
              </w:rPr>
              <w:t>Spring millet</w:t>
            </w:r>
          </w:p>
        </w:tc>
        <w:tc>
          <w:tcPr>
            <w:tcW w:w="2250" w:type="dxa"/>
            <w:tcMar>
              <w:top w:w="40" w:type="dxa"/>
              <w:left w:w="40" w:type="dxa"/>
              <w:bottom w:w="40" w:type="dxa"/>
              <w:right w:w="40" w:type="dxa"/>
            </w:tcMar>
            <w:vAlign w:val="center"/>
            <w:hideMark/>
          </w:tcPr>
          <w:p w14:paraId="7A09A072" w14:textId="77777777" w:rsidR="00D8783A" w:rsidRPr="00382642" w:rsidRDefault="00D8783A" w:rsidP="00D8783A">
            <w:pPr>
              <w:widowControl/>
              <w:suppressAutoHyphens/>
              <w:rPr>
                <w:sz w:val="18"/>
              </w:rPr>
            </w:pPr>
            <w:r w:rsidRPr="00382642">
              <w:rPr>
                <w:sz w:val="18"/>
              </w:rPr>
              <w:t xml:space="preserve">Milium </w:t>
            </w:r>
            <w:proofErr w:type="spellStart"/>
            <w:r w:rsidRPr="00382642">
              <w:rPr>
                <w:sz w:val="18"/>
              </w:rPr>
              <w:t>vernale</w:t>
            </w:r>
            <w:proofErr w:type="spellEnd"/>
          </w:p>
        </w:tc>
      </w:tr>
      <w:tr w:rsidR="00D8783A" w:rsidRPr="00382642" w14:paraId="6D009FF4" w14:textId="77777777" w:rsidTr="00645747">
        <w:trPr>
          <w:trHeight w:val="282"/>
        </w:trPr>
        <w:tc>
          <w:tcPr>
            <w:tcW w:w="2060" w:type="dxa"/>
            <w:tcMar>
              <w:top w:w="40" w:type="dxa"/>
              <w:left w:w="40" w:type="dxa"/>
              <w:bottom w:w="40" w:type="dxa"/>
              <w:right w:w="40" w:type="dxa"/>
            </w:tcMar>
            <w:vAlign w:val="center"/>
            <w:hideMark/>
          </w:tcPr>
          <w:p w14:paraId="38C7C12E" w14:textId="77777777" w:rsidR="00D8783A" w:rsidRPr="00382642" w:rsidRDefault="00D8783A" w:rsidP="00D8783A">
            <w:pPr>
              <w:widowControl/>
              <w:suppressAutoHyphens/>
              <w:rPr>
                <w:sz w:val="18"/>
              </w:rPr>
            </w:pPr>
            <w:r w:rsidRPr="00382642">
              <w:rPr>
                <w:sz w:val="18"/>
              </w:rPr>
              <w:t>Syrian bean caper</w:t>
            </w:r>
          </w:p>
        </w:tc>
        <w:tc>
          <w:tcPr>
            <w:tcW w:w="2250" w:type="dxa"/>
            <w:tcMar>
              <w:top w:w="40" w:type="dxa"/>
              <w:left w:w="40" w:type="dxa"/>
              <w:bottom w:w="40" w:type="dxa"/>
              <w:right w:w="40" w:type="dxa"/>
            </w:tcMar>
            <w:vAlign w:val="center"/>
            <w:hideMark/>
          </w:tcPr>
          <w:p w14:paraId="624ADCAC" w14:textId="77777777" w:rsidR="00D8783A" w:rsidRPr="00382642" w:rsidRDefault="00D8783A" w:rsidP="00D8783A">
            <w:pPr>
              <w:widowControl/>
              <w:suppressAutoHyphens/>
              <w:rPr>
                <w:sz w:val="18"/>
              </w:rPr>
            </w:pPr>
            <w:proofErr w:type="spellStart"/>
            <w:r w:rsidRPr="00382642">
              <w:rPr>
                <w:sz w:val="18"/>
              </w:rPr>
              <w:t>Zygophyllum</w:t>
            </w:r>
            <w:proofErr w:type="spellEnd"/>
            <w:r w:rsidRPr="00382642">
              <w:rPr>
                <w:sz w:val="18"/>
              </w:rPr>
              <w:t xml:space="preserve"> </w:t>
            </w:r>
            <w:proofErr w:type="spellStart"/>
            <w:r w:rsidRPr="00382642">
              <w:rPr>
                <w:sz w:val="18"/>
              </w:rPr>
              <w:t>fabago</w:t>
            </w:r>
            <w:proofErr w:type="spellEnd"/>
          </w:p>
        </w:tc>
      </w:tr>
    </w:tbl>
    <w:p w14:paraId="4C053BF1" w14:textId="77777777" w:rsidR="00D8783A" w:rsidRPr="00382642" w:rsidRDefault="00D8783A" w:rsidP="00D8783A">
      <w:pPr>
        <w:widowControl/>
        <w:suppressAutoHyphens/>
        <w:rPr>
          <w:sz w:val="18"/>
        </w:rPr>
      </w:pPr>
    </w:p>
    <w:p w14:paraId="7FD96064" w14:textId="77777777" w:rsidR="00D8783A" w:rsidRPr="00382642" w:rsidRDefault="00D8783A" w:rsidP="00D8783A">
      <w:pPr>
        <w:widowControl/>
        <w:suppressAutoHyphens/>
        <w:rPr>
          <w:sz w:val="18"/>
        </w:rPr>
      </w:pPr>
      <w:r w:rsidRPr="00382642">
        <w:rPr>
          <w:sz w:val="18"/>
        </w:rPr>
        <w:tab/>
        <w:t>(3)  Noxious and invasive weeds listed in Table 2 are Class 1B: EDRR. They are declared to be:</w:t>
      </w:r>
    </w:p>
    <w:p w14:paraId="5153E658" w14:textId="77777777" w:rsidR="00D8783A" w:rsidRPr="00382642" w:rsidRDefault="00D8783A" w:rsidP="00D8783A">
      <w:pPr>
        <w:widowControl/>
        <w:suppressAutoHyphens/>
        <w:rPr>
          <w:sz w:val="18"/>
        </w:rPr>
      </w:pPr>
      <w:r w:rsidRPr="00382642">
        <w:rPr>
          <w:sz w:val="18"/>
        </w:rPr>
        <w:tab/>
        <w:t>(a)  not native to Utah;</w:t>
      </w:r>
    </w:p>
    <w:p w14:paraId="1AB8AE4A" w14:textId="77777777" w:rsidR="00D8783A" w:rsidRPr="00382642" w:rsidRDefault="00D8783A" w:rsidP="00D8783A">
      <w:pPr>
        <w:widowControl/>
        <w:suppressAutoHyphens/>
        <w:rPr>
          <w:sz w:val="18"/>
        </w:rPr>
      </w:pPr>
      <w:r w:rsidRPr="00382642">
        <w:rPr>
          <w:sz w:val="18"/>
        </w:rPr>
        <w:tab/>
        <w:t>(b)  known to exist in the state in very limited populations;</w:t>
      </w:r>
    </w:p>
    <w:p w14:paraId="3A030B13" w14:textId="77777777" w:rsidR="00D8783A" w:rsidRPr="00382642" w:rsidRDefault="00D8783A" w:rsidP="00D8783A">
      <w:pPr>
        <w:widowControl/>
        <w:suppressAutoHyphens/>
        <w:rPr>
          <w:sz w:val="18"/>
        </w:rPr>
      </w:pPr>
      <w:r w:rsidRPr="00382642">
        <w:rPr>
          <w:sz w:val="18"/>
        </w:rPr>
        <w:tab/>
        <w:t>(c)  a serious threat to the state; and a very high priority.</w:t>
      </w:r>
    </w:p>
    <w:p w14:paraId="21CCA89A" w14:textId="77777777" w:rsidR="00D8783A" w:rsidRPr="00382642" w:rsidRDefault="00D8783A" w:rsidP="00D8783A">
      <w:pPr>
        <w:widowControl/>
        <w:suppressAutoHyphens/>
        <w:rPr>
          <w:sz w:val="18"/>
        </w:rPr>
      </w:pPr>
    </w:p>
    <w:tbl>
      <w:tblPr>
        <w:tblW w:w="4425" w:type="dxa"/>
        <w:tblLayout w:type="fixed"/>
        <w:tblLook w:val="0400" w:firstRow="0" w:lastRow="0" w:firstColumn="0" w:lastColumn="0" w:noHBand="0" w:noVBand="1"/>
      </w:tblPr>
      <w:tblGrid>
        <w:gridCol w:w="2402"/>
        <w:gridCol w:w="2023"/>
      </w:tblGrid>
      <w:tr w:rsidR="00D8783A" w:rsidRPr="00382642" w14:paraId="3F44EB93" w14:textId="77777777" w:rsidTr="00645747">
        <w:trPr>
          <w:trHeight w:val="615"/>
        </w:trPr>
        <w:tc>
          <w:tcPr>
            <w:tcW w:w="4430" w:type="dxa"/>
            <w:gridSpan w:val="2"/>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bottom"/>
            <w:hideMark/>
          </w:tcPr>
          <w:p w14:paraId="436CE779" w14:textId="77777777" w:rsidR="00D8783A" w:rsidRPr="00382642" w:rsidRDefault="00D8783A" w:rsidP="00D8783A">
            <w:pPr>
              <w:widowControl/>
              <w:suppressAutoHyphens/>
              <w:jc w:val="center"/>
              <w:rPr>
                <w:bCs/>
                <w:sz w:val="18"/>
              </w:rPr>
            </w:pPr>
            <w:r w:rsidRPr="00382642">
              <w:rPr>
                <w:bCs/>
                <w:sz w:val="18"/>
                <w:szCs w:val="22"/>
              </w:rPr>
              <w:t>TABLE 2</w:t>
            </w:r>
          </w:p>
          <w:p w14:paraId="43F8EA65" w14:textId="77777777" w:rsidR="00D8783A" w:rsidRPr="00382642" w:rsidRDefault="00D8783A" w:rsidP="00D8783A">
            <w:pPr>
              <w:widowControl/>
              <w:suppressAutoHyphens/>
              <w:jc w:val="center"/>
              <w:rPr>
                <w:bCs/>
                <w:sz w:val="18"/>
              </w:rPr>
            </w:pPr>
            <w:r w:rsidRPr="00382642">
              <w:rPr>
                <w:bCs/>
                <w:sz w:val="18"/>
                <w:szCs w:val="22"/>
              </w:rPr>
              <w:t>Class 1B (EDRR)</w:t>
            </w:r>
          </w:p>
        </w:tc>
      </w:tr>
      <w:tr w:rsidR="00D8783A" w:rsidRPr="00382642" w14:paraId="610D30F4" w14:textId="77777777" w:rsidTr="00645747">
        <w:trPr>
          <w:trHeight w:val="450"/>
        </w:trPr>
        <w:tc>
          <w:tcPr>
            <w:tcW w:w="240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520E39CC" w14:textId="77777777" w:rsidR="00D8783A" w:rsidRPr="00382642" w:rsidRDefault="00D8783A" w:rsidP="00D8783A">
            <w:pPr>
              <w:widowControl/>
              <w:suppressAutoHyphens/>
              <w:rPr>
                <w:bCs/>
                <w:sz w:val="18"/>
              </w:rPr>
            </w:pPr>
            <w:r w:rsidRPr="00382642">
              <w:rPr>
                <w:bCs/>
                <w:sz w:val="18"/>
                <w:szCs w:val="18"/>
              </w:rPr>
              <w:t>Weed Name</w:t>
            </w:r>
          </w:p>
        </w:tc>
        <w:tc>
          <w:tcPr>
            <w:tcW w:w="202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06CC2752" w14:textId="77777777" w:rsidR="00D8783A" w:rsidRPr="00382642" w:rsidRDefault="00D8783A" w:rsidP="00D8783A">
            <w:pPr>
              <w:widowControl/>
              <w:suppressAutoHyphens/>
              <w:rPr>
                <w:bCs/>
                <w:sz w:val="18"/>
              </w:rPr>
            </w:pPr>
            <w:r w:rsidRPr="00382642">
              <w:rPr>
                <w:bCs/>
                <w:sz w:val="18"/>
                <w:szCs w:val="18"/>
              </w:rPr>
              <w:t>Binomial Name</w:t>
            </w:r>
          </w:p>
        </w:tc>
      </w:tr>
      <w:tr w:rsidR="00D8783A" w:rsidRPr="00382642" w14:paraId="61847C73" w14:textId="77777777" w:rsidTr="00645747">
        <w:trPr>
          <w:trHeight w:val="400"/>
        </w:trPr>
        <w:tc>
          <w:tcPr>
            <w:tcW w:w="240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521BFB5F" w14:textId="77777777" w:rsidR="00D8783A" w:rsidRPr="00382642" w:rsidRDefault="00D8783A" w:rsidP="00D8783A">
            <w:pPr>
              <w:widowControl/>
              <w:suppressAutoHyphens/>
              <w:rPr>
                <w:sz w:val="18"/>
              </w:rPr>
            </w:pPr>
            <w:r w:rsidRPr="00382642">
              <w:rPr>
                <w:sz w:val="18"/>
                <w:szCs w:val="18"/>
              </w:rPr>
              <w:t>African mustard</w:t>
            </w:r>
          </w:p>
        </w:tc>
        <w:tc>
          <w:tcPr>
            <w:tcW w:w="202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16875996" w14:textId="77777777" w:rsidR="00D8783A" w:rsidRPr="00382642" w:rsidRDefault="00D8783A" w:rsidP="00D8783A">
            <w:pPr>
              <w:widowControl/>
              <w:suppressAutoHyphens/>
              <w:rPr>
                <w:sz w:val="18"/>
              </w:rPr>
            </w:pPr>
            <w:r w:rsidRPr="00382642">
              <w:rPr>
                <w:sz w:val="18"/>
                <w:szCs w:val="18"/>
              </w:rPr>
              <w:t xml:space="preserve">Brassica </w:t>
            </w:r>
            <w:proofErr w:type="spellStart"/>
            <w:r w:rsidRPr="00382642">
              <w:rPr>
                <w:sz w:val="18"/>
                <w:szCs w:val="18"/>
              </w:rPr>
              <w:t>tournefortii</w:t>
            </w:r>
            <w:proofErr w:type="spellEnd"/>
          </w:p>
        </w:tc>
      </w:tr>
      <w:tr w:rsidR="00D8783A" w:rsidRPr="00382642" w14:paraId="378E48CE" w14:textId="77777777" w:rsidTr="00645747">
        <w:trPr>
          <w:trHeight w:val="288"/>
        </w:trPr>
        <w:tc>
          <w:tcPr>
            <w:tcW w:w="240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32A72105" w14:textId="77777777" w:rsidR="00D8783A" w:rsidRPr="00382642" w:rsidRDefault="00D8783A" w:rsidP="00D8783A">
            <w:pPr>
              <w:widowControl/>
              <w:suppressAutoHyphens/>
              <w:rPr>
                <w:sz w:val="18"/>
              </w:rPr>
            </w:pPr>
            <w:r w:rsidRPr="00382642">
              <w:rPr>
                <w:sz w:val="18"/>
                <w:szCs w:val="18"/>
              </w:rPr>
              <w:t>African rue</w:t>
            </w:r>
          </w:p>
        </w:tc>
        <w:tc>
          <w:tcPr>
            <w:tcW w:w="202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50AA7D1B" w14:textId="77777777" w:rsidR="00D8783A" w:rsidRPr="00382642" w:rsidRDefault="00D8783A" w:rsidP="00D8783A">
            <w:pPr>
              <w:widowControl/>
              <w:suppressAutoHyphens/>
              <w:rPr>
                <w:sz w:val="18"/>
              </w:rPr>
            </w:pPr>
            <w:proofErr w:type="spellStart"/>
            <w:r w:rsidRPr="00382642">
              <w:rPr>
                <w:sz w:val="18"/>
                <w:szCs w:val="18"/>
              </w:rPr>
              <w:t>Peganum</w:t>
            </w:r>
            <w:proofErr w:type="spellEnd"/>
            <w:r w:rsidRPr="00382642">
              <w:rPr>
                <w:sz w:val="18"/>
                <w:szCs w:val="18"/>
              </w:rPr>
              <w:t xml:space="preserve"> harmala</w:t>
            </w:r>
          </w:p>
        </w:tc>
      </w:tr>
      <w:tr w:rsidR="00D8783A" w:rsidRPr="00382642" w14:paraId="32F80507" w14:textId="77777777" w:rsidTr="00645747">
        <w:trPr>
          <w:trHeight w:val="390"/>
        </w:trPr>
        <w:tc>
          <w:tcPr>
            <w:tcW w:w="240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688BD210" w14:textId="77777777" w:rsidR="00D8783A" w:rsidRPr="00382642" w:rsidRDefault="00D8783A" w:rsidP="00D8783A">
            <w:pPr>
              <w:widowControl/>
              <w:suppressAutoHyphens/>
              <w:rPr>
                <w:sz w:val="18"/>
              </w:rPr>
            </w:pPr>
            <w:r w:rsidRPr="00382642">
              <w:rPr>
                <w:sz w:val="18"/>
                <w:szCs w:val="18"/>
              </w:rPr>
              <w:t>Blueweed (Vipers bugloss)</w:t>
            </w:r>
          </w:p>
        </w:tc>
        <w:tc>
          <w:tcPr>
            <w:tcW w:w="202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570697BD" w14:textId="77777777" w:rsidR="00D8783A" w:rsidRPr="00382642" w:rsidRDefault="00D8783A" w:rsidP="00D8783A">
            <w:pPr>
              <w:widowControl/>
              <w:suppressAutoHyphens/>
              <w:rPr>
                <w:sz w:val="18"/>
              </w:rPr>
            </w:pPr>
            <w:r w:rsidRPr="00382642">
              <w:rPr>
                <w:sz w:val="18"/>
                <w:szCs w:val="18"/>
              </w:rPr>
              <w:t>Echium vulgare</w:t>
            </w:r>
          </w:p>
        </w:tc>
      </w:tr>
      <w:tr w:rsidR="00D8783A" w:rsidRPr="00382642" w14:paraId="5C8B0A68" w14:textId="77777777" w:rsidTr="00645747">
        <w:trPr>
          <w:trHeight w:val="315"/>
        </w:trPr>
        <w:tc>
          <w:tcPr>
            <w:tcW w:w="240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6FE5AF70" w14:textId="77777777" w:rsidR="00D8783A" w:rsidRPr="00382642" w:rsidRDefault="00D8783A" w:rsidP="00D8783A">
            <w:pPr>
              <w:widowControl/>
              <w:suppressAutoHyphens/>
              <w:rPr>
                <w:sz w:val="18"/>
              </w:rPr>
            </w:pPr>
            <w:r w:rsidRPr="00382642">
              <w:rPr>
                <w:sz w:val="18"/>
                <w:szCs w:val="18"/>
              </w:rPr>
              <w:t>Camelthorn</w:t>
            </w:r>
          </w:p>
        </w:tc>
        <w:tc>
          <w:tcPr>
            <w:tcW w:w="202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598849FB" w14:textId="77777777" w:rsidR="00D8783A" w:rsidRPr="00382642" w:rsidRDefault="00D8783A" w:rsidP="00D8783A">
            <w:pPr>
              <w:widowControl/>
              <w:suppressAutoHyphens/>
              <w:rPr>
                <w:sz w:val="18"/>
              </w:rPr>
            </w:pPr>
            <w:r w:rsidRPr="00382642">
              <w:rPr>
                <w:sz w:val="18"/>
                <w:szCs w:val="18"/>
              </w:rPr>
              <w:t xml:space="preserve">Alhagi </w:t>
            </w:r>
            <w:proofErr w:type="spellStart"/>
            <w:r w:rsidRPr="00382642">
              <w:rPr>
                <w:sz w:val="18"/>
                <w:szCs w:val="18"/>
              </w:rPr>
              <w:t>maurorum</w:t>
            </w:r>
            <w:proofErr w:type="spellEnd"/>
          </w:p>
        </w:tc>
      </w:tr>
      <w:tr w:rsidR="00D8783A" w:rsidRPr="00382642" w14:paraId="33F6FEA6" w14:textId="77777777" w:rsidTr="00645747">
        <w:trPr>
          <w:trHeight w:val="400"/>
        </w:trPr>
        <w:tc>
          <w:tcPr>
            <w:tcW w:w="240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5D1B2B05" w14:textId="77777777" w:rsidR="00D8783A" w:rsidRPr="00382642" w:rsidRDefault="00D8783A" w:rsidP="00D8783A">
            <w:pPr>
              <w:widowControl/>
              <w:suppressAutoHyphens/>
              <w:rPr>
                <w:sz w:val="18"/>
              </w:rPr>
            </w:pPr>
            <w:r w:rsidRPr="00382642">
              <w:rPr>
                <w:sz w:val="18"/>
                <w:szCs w:val="18"/>
              </w:rPr>
              <w:t xml:space="preserve">Common St. </w:t>
            </w:r>
            <w:proofErr w:type="spellStart"/>
            <w:r w:rsidRPr="00382642">
              <w:rPr>
                <w:sz w:val="18"/>
                <w:szCs w:val="18"/>
              </w:rPr>
              <w:t>Johnswort</w:t>
            </w:r>
            <w:proofErr w:type="spellEnd"/>
          </w:p>
        </w:tc>
        <w:tc>
          <w:tcPr>
            <w:tcW w:w="202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764E4697" w14:textId="77777777" w:rsidR="00D8783A" w:rsidRPr="00382642" w:rsidRDefault="00D8783A" w:rsidP="00D8783A">
            <w:pPr>
              <w:widowControl/>
              <w:suppressAutoHyphens/>
              <w:rPr>
                <w:sz w:val="18"/>
              </w:rPr>
            </w:pPr>
            <w:r w:rsidRPr="00382642">
              <w:rPr>
                <w:sz w:val="18"/>
                <w:szCs w:val="18"/>
              </w:rPr>
              <w:t>Hypericum perforatum</w:t>
            </w:r>
          </w:p>
        </w:tc>
      </w:tr>
      <w:tr w:rsidR="00D8783A" w:rsidRPr="00382642" w14:paraId="28D8A27D" w14:textId="77777777" w:rsidTr="00645747">
        <w:trPr>
          <w:trHeight w:val="420"/>
        </w:trPr>
        <w:tc>
          <w:tcPr>
            <w:tcW w:w="240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25940072" w14:textId="77777777" w:rsidR="00D8783A" w:rsidRPr="00382642" w:rsidRDefault="00D8783A" w:rsidP="00D8783A">
            <w:pPr>
              <w:widowControl/>
              <w:suppressAutoHyphens/>
              <w:rPr>
                <w:sz w:val="18"/>
              </w:rPr>
            </w:pPr>
            <w:proofErr w:type="spellStart"/>
            <w:r w:rsidRPr="00382642">
              <w:rPr>
                <w:sz w:val="18"/>
                <w:szCs w:val="18"/>
              </w:rPr>
              <w:lastRenderedPageBreak/>
              <w:t>Cutleaf</w:t>
            </w:r>
            <w:proofErr w:type="spellEnd"/>
            <w:r w:rsidRPr="00382642">
              <w:rPr>
                <w:sz w:val="18"/>
                <w:szCs w:val="18"/>
              </w:rPr>
              <w:t xml:space="preserve"> </w:t>
            </w:r>
            <w:proofErr w:type="spellStart"/>
            <w:r w:rsidRPr="00382642">
              <w:rPr>
                <w:sz w:val="18"/>
                <w:szCs w:val="18"/>
              </w:rPr>
              <w:t>vipergrass</w:t>
            </w:r>
            <w:proofErr w:type="spellEnd"/>
          </w:p>
        </w:tc>
        <w:tc>
          <w:tcPr>
            <w:tcW w:w="202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39E1DC99" w14:textId="77777777" w:rsidR="00D8783A" w:rsidRPr="00382642" w:rsidRDefault="00D8783A" w:rsidP="00D8783A">
            <w:pPr>
              <w:widowControl/>
              <w:suppressAutoHyphens/>
              <w:rPr>
                <w:sz w:val="18"/>
              </w:rPr>
            </w:pPr>
            <w:proofErr w:type="spellStart"/>
            <w:r w:rsidRPr="00382642">
              <w:rPr>
                <w:sz w:val="18"/>
                <w:szCs w:val="18"/>
              </w:rPr>
              <w:t>Scorzonera</w:t>
            </w:r>
            <w:proofErr w:type="spellEnd"/>
            <w:r w:rsidRPr="00382642">
              <w:rPr>
                <w:sz w:val="18"/>
                <w:szCs w:val="18"/>
              </w:rPr>
              <w:t xml:space="preserve"> laciniata</w:t>
            </w:r>
          </w:p>
        </w:tc>
      </w:tr>
      <w:tr w:rsidR="00D8783A" w:rsidRPr="00382642" w14:paraId="773A4EE2" w14:textId="77777777" w:rsidTr="00645747">
        <w:trPr>
          <w:trHeight w:val="315"/>
        </w:trPr>
        <w:tc>
          <w:tcPr>
            <w:tcW w:w="240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19DE6523" w14:textId="77777777" w:rsidR="00D8783A" w:rsidRPr="00382642" w:rsidRDefault="00D8783A" w:rsidP="00D8783A">
            <w:pPr>
              <w:widowControl/>
              <w:suppressAutoHyphens/>
              <w:rPr>
                <w:sz w:val="18"/>
              </w:rPr>
            </w:pPr>
            <w:r w:rsidRPr="00382642">
              <w:rPr>
                <w:sz w:val="18"/>
                <w:szCs w:val="18"/>
              </w:rPr>
              <w:t>Elongated mustard</w:t>
            </w:r>
          </w:p>
        </w:tc>
        <w:tc>
          <w:tcPr>
            <w:tcW w:w="202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03DAAD63" w14:textId="77777777" w:rsidR="00D8783A" w:rsidRPr="00382642" w:rsidRDefault="00D8783A" w:rsidP="00D8783A">
            <w:pPr>
              <w:widowControl/>
              <w:suppressAutoHyphens/>
              <w:rPr>
                <w:sz w:val="18"/>
              </w:rPr>
            </w:pPr>
            <w:r w:rsidRPr="00382642">
              <w:rPr>
                <w:sz w:val="18"/>
                <w:szCs w:val="18"/>
              </w:rPr>
              <w:t>Brassicas elongate</w:t>
            </w:r>
          </w:p>
        </w:tc>
      </w:tr>
      <w:tr w:rsidR="00D8783A" w:rsidRPr="00382642" w14:paraId="59918AC1" w14:textId="77777777" w:rsidTr="00645747">
        <w:trPr>
          <w:trHeight w:val="480"/>
        </w:trPr>
        <w:tc>
          <w:tcPr>
            <w:tcW w:w="240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12F11C7B" w14:textId="77777777" w:rsidR="00D8783A" w:rsidRPr="00382642" w:rsidRDefault="00D8783A" w:rsidP="00D8783A">
            <w:pPr>
              <w:widowControl/>
              <w:suppressAutoHyphens/>
              <w:rPr>
                <w:sz w:val="18"/>
              </w:rPr>
            </w:pPr>
            <w:r w:rsidRPr="00382642">
              <w:rPr>
                <w:sz w:val="18"/>
                <w:szCs w:val="18"/>
              </w:rPr>
              <w:t>Eurasian watermilfoil</w:t>
            </w:r>
          </w:p>
        </w:tc>
        <w:tc>
          <w:tcPr>
            <w:tcW w:w="202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46DE4F35" w14:textId="77777777" w:rsidR="00D8783A" w:rsidRPr="00382642" w:rsidRDefault="00D8783A" w:rsidP="00D8783A">
            <w:pPr>
              <w:widowControl/>
              <w:suppressAutoHyphens/>
              <w:rPr>
                <w:sz w:val="18"/>
              </w:rPr>
            </w:pPr>
            <w:proofErr w:type="spellStart"/>
            <w:r w:rsidRPr="00382642">
              <w:rPr>
                <w:sz w:val="18"/>
                <w:szCs w:val="18"/>
              </w:rPr>
              <w:t>Myriophyllum</w:t>
            </w:r>
            <w:proofErr w:type="spellEnd"/>
            <w:r w:rsidRPr="00382642">
              <w:rPr>
                <w:sz w:val="18"/>
                <w:szCs w:val="18"/>
              </w:rPr>
              <w:t xml:space="preserve"> spicatum L.</w:t>
            </w:r>
          </w:p>
        </w:tc>
      </w:tr>
      <w:tr w:rsidR="00D8783A" w:rsidRPr="00382642" w14:paraId="7BB06455" w14:textId="77777777" w:rsidTr="00645747">
        <w:trPr>
          <w:trHeight w:val="315"/>
        </w:trPr>
        <w:tc>
          <w:tcPr>
            <w:tcW w:w="240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3F84FA89" w14:textId="77777777" w:rsidR="00D8783A" w:rsidRPr="00382642" w:rsidRDefault="00D8783A" w:rsidP="00D8783A">
            <w:pPr>
              <w:widowControl/>
              <w:suppressAutoHyphens/>
              <w:rPr>
                <w:sz w:val="18"/>
              </w:rPr>
            </w:pPr>
            <w:r w:rsidRPr="00382642">
              <w:rPr>
                <w:sz w:val="18"/>
                <w:szCs w:val="18"/>
              </w:rPr>
              <w:t>Garlic mustard</w:t>
            </w:r>
          </w:p>
        </w:tc>
        <w:tc>
          <w:tcPr>
            <w:tcW w:w="202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6B8C2D3D" w14:textId="77777777" w:rsidR="00D8783A" w:rsidRPr="00382642" w:rsidRDefault="00D8783A" w:rsidP="00D8783A">
            <w:pPr>
              <w:widowControl/>
              <w:suppressAutoHyphens/>
              <w:rPr>
                <w:sz w:val="18"/>
              </w:rPr>
            </w:pPr>
            <w:proofErr w:type="spellStart"/>
            <w:r w:rsidRPr="00382642">
              <w:rPr>
                <w:sz w:val="18"/>
                <w:szCs w:val="18"/>
              </w:rPr>
              <w:t>Alliaria</w:t>
            </w:r>
            <w:proofErr w:type="spellEnd"/>
            <w:r w:rsidRPr="00382642">
              <w:rPr>
                <w:sz w:val="18"/>
                <w:szCs w:val="18"/>
              </w:rPr>
              <w:t xml:space="preserve"> petiolate</w:t>
            </w:r>
          </w:p>
        </w:tc>
      </w:tr>
      <w:tr w:rsidR="00D8783A" w:rsidRPr="00382642" w14:paraId="72EFFC73" w14:textId="77777777" w:rsidTr="00645747">
        <w:trPr>
          <w:trHeight w:val="485"/>
        </w:trPr>
        <w:tc>
          <w:tcPr>
            <w:tcW w:w="240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390615BA" w14:textId="77777777" w:rsidR="00D8783A" w:rsidRPr="00382642" w:rsidRDefault="00D8783A" w:rsidP="00D8783A">
            <w:pPr>
              <w:widowControl/>
              <w:suppressAutoHyphens/>
              <w:rPr>
                <w:sz w:val="18"/>
              </w:rPr>
            </w:pPr>
            <w:r w:rsidRPr="00382642">
              <w:rPr>
                <w:sz w:val="18"/>
                <w:szCs w:val="18"/>
              </w:rPr>
              <w:t>Giant reed</w:t>
            </w:r>
          </w:p>
        </w:tc>
        <w:tc>
          <w:tcPr>
            <w:tcW w:w="202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397C5C5C" w14:textId="77777777" w:rsidR="00D8783A" w:rsidRPr="00382642" w:rsidRDefault="00D8783A" w:rsidP="00D8783A">
            <w:pPr>
              <w:widowControl/>
              <w:suppressAutoHyphens/>
              <w:rPr>
                <w:sz w:val="18"/>
              </w:rPr>
            </w:pPr>
            <w:r w:rsidRPr="00382642">
              <w:rPr>
                <w:sz w:val="18"/>
                <w:szCs w:val="18"/>
              </w:rPr>
              <w:t xml:space="preserve">Arundo </w:t>
            </w:r>
            <w:proofErr w:type="spellStart"/>
            <w:r w:rsidRPr="00382642">
              <w:rPr>
                <w:sz w:val="18"/>
                <w:szCs w:val="18"/>
              </w:rPr>
              <w:t>donax</w:t>
            </w:r>
            <w:proofErr w:type="spellEnd"/>
          </w:p>
        </w:tc>
      </w:tr>
      <w:tr w:rsidR="00D8783A" w:rsidRPr="00382642" w14:paraId="1D331CF6" w14:textId="77777777" w:rsidTr="00645747">
        <w:trPr>
          <w:trHeight w:val="315"/>
        </w:trPr>
        <w:tc>
          <w:tcPr>
            <w:tcW w:w="240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7BB4CF78" w14:textId="77777777" w:rsidR="00D8783A" w:rsidRPr="00382642" w:rsidRDefault="00D8783A" w:rsidP="00D8783A">
            <w:pPr>
              <w:widowControl/>
              <w:suppressAutoHyphens/>
              <w:rPr>
                <w:sz w:val="18"/>
              </w:rPr>
            </w:pPr>
            <w:r w:rsidRPr="00382642">
              <w:rPr>
                <w:sz w:val="18"/>
                <w:szCs w:val="18"/>
              </w:rPr>
              <w:t>Goat's rue</w:t>
            </w:r>
          </w:p>
        </w:tc>
        <w:tc>
          <w:tcPr>
            <w:tcW w:w="202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62882CFF" w14:textId="77777777" w:rsidR="00D8783A" w:rsidRPr="00382642" w:rsidRDefault="00D8783A" w:rsidP="00D8783A">
            <w:pPr>
              <w:widowControl/>
              <w:suppressAutoHyphens/>
              <w:rPr>
                <w:sz w:val="18"/>
              </w:rPr>
            </w:pPr>
            <w:proofErr w:type="spellStart"/>
            <w:r w:rsidRPr="00382642">
              <w:rPr>
                <w:sz w:val="18"/>
                <w:szCs w:val="18"/>
              </w:rPr>
              <w:t>Galega</w:t>
            </w:r>
            <w:proofErr w:type="spellEnd"/>
            <w:r w:rsidRPr="00382642">
              <w:rPr>
                <w:sz w:val="18"/>
                <w:szCs w:val="18"/>
              </w:rPr>
              <w:t xml:space="preserve"> officinalis</w:t>
            </w:r>
          </w:p>
        </w:tc>
      </w:tr>
      <w:tr w:rsidR="00D8783A" w:rsidRPr="00382642" w14:paraId="200EB698" w14:textId="77777777" w:rsidTr="00645747">
        <w:trPr>
          <w:trHeight w:val="480"/>
        </w:trPr>
        <w:tc>
          <w:tcPr>
            <w:tcW w:w="240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4CEAD98A" w14:textId="77777777" w:rsidR="00D8783A" w:rsidRPr="00382642" w:rsidRDefault="00D8783A" w:rsidP="00D8783A">
            <w:pPr>
              <w:widowControl/>
              <w:suppressAutoHyphens/>
              <w:rPr>
                <w:sz w:val="18"/>
              </w:rPr>
            </w:pPr>
            <w:r w:rsidRPr="00382642">
              <w:rPr>
                <w:sz w:val="18"/>
                <w:szCs w:val="18"/>
              </w:rPr>
              <w:t>Japanese knotweed</w:t>
            </w:r>
          </w:p>
        </w:tc>
        <w:tc>
          <w:tcPr>
            <w:tcW w:w="202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68A86A9B" w14:textId="77777777" w:rsidR="00D8783A" w:rsidRPr="00382642" w:rsidRDefault="00D8783A" w:rsidP="00D8783A">
            <w:pPr>
              <w:widowControl/>
              <w:suppressAutoHyphens/>
              <w:rPr>
                <w:sz w:val="18"/>
              </w:rPr>
            </w:pPr>
            <w:r w:rsidRPr="00382642">
              <w:rPr>
                <w:sz w:val="18"/>
                <w:szCs w:val="18"/>
              </w:rPr>
              <w:t xml:space="preserve">Polygonum </w:t>
            </w:r>
            <w:proofErr w:type="spellStart"/>
            <w:r w:rsidRPr="00382642">
              <w:rPr>
                <w:sz w:val="18"/>
                <w:szCs w:val="18"/>
              </w:rPr>
              <w:t>cuspidatum</w:t>
            </w:r>
            <w:proofErr w:type="spellEnd"/>
          </w:p>
        </w:tc>
      </w:tr>
      <w:tr w:rsidR="00D8783A" w:rsidRPr="00382642" w14:paraId="79298249" w14:textId="77777777" w:rsidTr="00645747">
        <w:trPr>
          <w:trHeight w:val="480"/>
        </w:trPr>
        <w:tc>
          <w:tcPr>
            <w:tcW w:w="240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6F7FA97A" w14:textId="77777777" w:rsidR="00D8783A" w:rsidRPr="00382642" w:rsidRDefault="00D8783A" w:rsidP="00D8783A">
            <w:pPr>
              <w:widowControl/>
              <w:suppressAutoHyphens/>
              <w:rPr>
                <w:sz w:val="18"/>
              </w:rPr>
            </w:pPr>
            <w:r w:rsidRPr="00382642">
              <w:rPr>
                <w:sz w:val="18"/>
                <w:szCs w:val="18"/>
              </w:rPr>
              <w:t>Malta starthistle</w:t>
            </w:r>
          </w:p>
        </w:tc>
        <w:tc>
          <w:tcPr>
            <w:tcW w:w="202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0F95995F" w14:textId="77777777" w:rsidR="00D8783A" w:rsidRPr="00382642" w:rsidRDefault="00D8783A" w:rsidP="00D8783A">
            <w:pPr>
              <w:widowControl/>
              <w:suppressAutoHyphens/>
              <w:rPr>
                <w:sz w:val="18"/>
              </w:rPr>
            </w:pPr>
            <w:r w:rsidRPr="00382642">
              <w:rPr>
                <w:sz w:val="18"/>
                <w:szCs w:val="18"/>
              </w:rPr>
              <w:t xml:space="preserve">Centaurea </w:t>
            </w:r>
            <w:proofErr w:type="spellStart"/>
            <w:r w:rsidRPr="00382642">
              <w:rPr>
                <w:sz w:val="18"/>
                <w:szCs w:val="18"/>
              </w:rPr>
              <w:t>melitensis</w:t>
            </w:r>
            <w:proofErr w:type="spellEnd"/>
          </w:p>
        </w:tc>
      </w:tr>
      <w:tr w:rsidR="00D8783A" w:rsidRPr="00382642" w14:paraId="25B3F4FC" w14:textId="77777777" w:rsidTr="00645747">
        <w:trPr>
          <w:trHeight w:val="480"/>
        </w:trPr>
        <w:tc>
          <w:tcPr>
            <w:tcW w:w="240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4878343D" w14:textId="77777777" w:rsidR="00D8783A" w:rsidRPr="00382642" w:rsidRDefault="00D8783A" w:rsidP="00D8783A">
            <w:pPr>
              <w:widowControl/>
              <w:suppressAutoHyphens/>
              <w:rPr>
                <w:sz w:val="18"/>
              </w:rPr>
            </w:pPr>
            <w:r w:rsidRPr="00382642">
              <w:rPr>
                <w:sz w:val="18"/>
                <w:szCs w:val="18"/>
              </w:rPr>
              <w:t>Oxeye daisy</w:t>
            </w:r>
          </w:p>
        </w:tc>
        <w:tc>
          <w:tcPr>
            <w:tcW w:w="202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4678DC9B" w14:textId="77777777" w:rsidR="00D8783A" w:rsidRPr="00382642" w:rsidRDefault="00D8783A" w:rsidP="00D8783A">
            <w:pPr>
              <w:widowControl/>
              <w:suppressAutoHyphens/>
              <w:rPr>
                <w:sz w:val="18"/>
              </w:rPr>
            </w:pPr>
            <w:r w:rsidRPr="00382642">
              <w:rPr>
                <w:sz w:val="18"/>
                <w:szCs w:val="18"/>
              </w:rPr>
              <w:t>Leucanthemum vulgare</w:t>
            </w:r>
          </w:p>
        </w:tc>
      </w:tr>
      <w:tr w:rsidR="00D8783A" w:rsidRPr="00382642" w14:paraId="2EB63E22" w14:textId="77777777" w:rsidTr="00645747">
        <w:trPr>
          <w:trHeight w:val="480"/>
        </w:trPr>
        <w:tc>
          <w:tcPr>
            <w:tcW w:w="240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03CA36C0" w14:textId="77777777" w:rsidR="00D8783A" w:rsidRPr="00382642" w:rsidRDefault="00D8783A" w:rsidP="00D8783A">
            <w:pPr>
              <w:widowControl/>
              <w:suppressAutoHyphens/>
              <w:rPr>
                <w:sz w:val="18"/>
              </w:rPr>
            </w:pPr>
            <w:r w:rsidRPr="00382642">
              <w:rPr>
                <w:sz w:val="18"/>
                <w:szCs w:val="18"/>
              </w:rPr>
              <w:t>Parrot feather</w:t>
            </w:r>
          </w:p>
        </w:tc>
        <w:tc>
          <w:tcPr>
            <w:tcW w:w="202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7FA316FF" w14:textId="77777777" w:rsidR="00D8783A" w:rsidRPr="00382642" w:rsidRDefault="00D8783A" w:rsidP="00D8783A">
            <w:pPr>
              <w:widowControl/>
              <w:suppressAutoHyphens/>
              <w:rPr>
                <w:sz w:val="18"/>
              </w:rPr>
            </w:pPr>
            <w:proofErr w:type="spellStart"/>
            <w:r w:rsidRPr="00382642">
              <w:rPr>
                <w:sz w:val="18"/>
                <w:szCs w:val="18"/>
              </w:rPr>
              <w:t>Myriophyllum</w:t>
            </w:r>
            <w:proofErr w:type="spellEnd"/>
            <w:r w:rsidRPr="00382642">
              <w:rPr>
                <w:sz w:val="18"/>
                <w:szCs w:val="18"/>
              </w:rPr>
              <w:t xml:space="preserve"> aquaticum</w:t>
            </w:r>
          </w:p>
        </w:tc>
      </w:tr>
      <w:tr w:rsidR="00D8783A" w:rsidRPr="00382642" w14:paraId="41767ED5" w14:textId="77777777" w:rsidTr="00645747">
        <w:trPr>
          <w:trHeight w:val="480"/>
        </w:trPr>
        <w:tc>
          <w:tcPr>
            <w:tcW w:w="240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207A5DD1" w14:textId="77777777" w:rsidR="00D8783A" w:rsidRPr="00382642" w:rsidRDefault="00D8783A" w:rsidP="00D8783A">
            <w:pPr>
              <w:widowControl/>
              <w:suppressAutoHyphens/>
              <w:rPr>
                <w:sz w:val="18"/>
              </w:rPr>
            </w:pPr>
            <w:r w:rsidRPr="00382642">
              <w:rPr>
                <w:sz w:val="18"/>
                <w:szCs w:val="18"/>
              </w:rPr>
              <w:t>Purple starthistle</w:t>
            </w:r>
          </w:p>
        </w:tc>
        <w:tc>
          <w:tcPr>
            <w:tcW w:w="202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116DEF00" w14:textId="77777777" w:rsidR="00D8783A" w:rsidRPr="00382642" w:rsidRDefault="00D8783A" w:rsidP="00D8783A">
            <w:pPr>
              <w:widowControl/>
              <w:suppressAutoHyphens/>
              <w:rPr>
                <w:sz w:val="18"/>
              </w:rPr>
            </w:pPr>
            <w:r w:rsidRPr="00382642">
              <w:rPr>
                <w:sz w:val="18"/>
                <w:szCs w:val="18"/>
              </w:rPr>
              <w:t xml:space="preserve">Centaurea </w:t>
            </w:r>
            <w:proofErr w:type="spellStart"/>
            <w:r w:rsidRPr="00382642">
              <w:rPr>
                <w:sz w:val="18"/>
                <w:szCs w:val="18"/>
              </w:rPr>
              <w:t>calcitrapa</w:t>
            </w:r>
            <w:proofErr w:type="spellEnd"/>
          </w:p>
        </w:tc>
      </w:tr>
      <w:tr w:rsidR="00D8783A" w:rsidRPr="00382642" w14:paraId="74B3375F" w14:textId="77777777" w:rsidTr="00645747">
        <w:trPr>
          <w:trHeight w:val="480"/>
        </w:trPr>
        <w:tc>
          <w:tcPr>
            <w:tcW w:w="240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79EC952E" w14:textId="77777777" w:rsidR="00D8783A" w:rsidRPr="00382642" w:rsidRDefault="00D8783A" w:rsidP="00D8783A">
            <w:pPr>
              <w:widowControl/>
              <w:suppressAutoHyphens/>
              <w:rPr>
                <w:sz w:val="18"/>
              </w:rPr>
            </w:pPr>
            <w:proofErr w:type="spellStart"/>
            <w:r w:rsidRPr="00382642">
              <w:rPr>
                <w:sz w:val="18"/>
                <w:szCs w:val="18"/>
              </w:rPr>
              <w:t>Ventenata</w:t>
            </w:r>
            <w:proofErr w:type="spellEnd"/>
            <w:r w:rsidRPr="00382642">
              <w:rPr>
                <w:sz w:val="18"/>
                <w:szCs w:val="18"/>
              </w:rPr>
              <w:t xml:space="preserve"> (North African grass)</w:t>
            </w:r>
          </w:p>
        </w:tc>
        <w:tc>
          <w:tcPr>
            <w:tcW w:w="2025" w:type="dxa"/>
            <w:tcBorders>
              <w:top w:val="single" w:sz="4" w:space="0" w:color="auto"/>
              <w:left w:val="single" w:sz="4" w:space="0" w:color="auto"/>
              <w:bottom w:val="single" w:sz="4" w:space="0" w:color="auto"/>
              <w:right w:val="single" w:sz="4" w:space="0" w:color="auto"/>
            </w:tcBorders>
            <w:tcMar>
              <w:top w:w="40" w:type="dxa"/>
              <w:left w:w="40" w:type="dxa"/>
              <w:bottom w:w="40" w:type="dxa"/>
              <w:right w:w="40" w:type="dxa"/>
            </w:tcMar>
            <w:vAlign w:val="center"/>
            <w:hideMark/>
          </w:tcPr>
          <w:p w14:paraId="042403D2" w14:textId="77777777" w:rsidR="00D8783A" w:rsidRPr="00382642" w:rsidRDefault="00D8783A" w:rsidP="00D8783A">
            <w:pPr>
              <w:widowControl/>
              <w:suppressAutoHyphens/>
              <w:rPr>
                <w:sz w:val="18"/>
              </w:rPr>
            </w:pPr>
            <w:proofErr w:type="spellStart"/>
            <w:r w:rsidRPr="00382642">
              <w:rPr>
                <w:sz w:val="18"/>
                <w:szCs w:val="18"/>
              </w:rPr>
              <w:t>Ventenata</w:t>
            </w:r>
            <w:proofErr w:type="spellEnd"/>
            <w:r w:rsidRPr="00382642">
              <w:rPr>
                <w:sz w:val="18"/>
                <w:szCs w:val="18"/>
              </w:rPr>
              <w:t xml:space="preserve"> </w:t>
            </w:r>
            <w:proofErr w:type="spellStart"/>
            <w:r w:rsidRPr="00382642">
              <w:rPr>
                <w:sz w:val="18"/>
                <w:szCs w:val="18"/>
              </w:rPr>
              <w:t>dubia</w:t>
            </w:r>
            <w:proofErr w:type="spellEnd"/>
          </w:p>
        </w:tc>
      </w:tr>
    </w:tbl>
    <w:p w14:paraId="1A603E89" w14:textId="77777777" w:rsidR="00D8783A" w:rsidRPr="00382642" w:rsidRDefault="00D8783A" w:rsidP="00D8783A">
      <w:pPr>
        <w:widowControl/>
        <w:suppressAutoHyphens/>
        <w:rPr>
          <w:sz w:val="18"/>
        </w:rPr>
      </w:pPr>
    </w:p>
    <w:p w14:paraId="794BCD88" w14:textId="77777777" w:rsidR="00D8783A" w:rsidRPr="00382642" w:rsidRDefault="00D8783A" w:rsidP="00D8783A">
      <w:pPr>
        <w:widowControl/>
        <w:suppressAutoHyphens/>
        <w:rPr>
          <w:sz w:val="18"/>
        </w:rPr>
      </w:pPr>
      <w:r w:rsidRPr="00382642">
        <w:rPr>
          <w:sz w:val="18"/>
        </w:rPr>
        <w:tab/>
        <w:t>(4)  Noxious and invasive weeds listed in Table 3 are Class 2: Control.  They are declared to be:</w:t>
      </w:r>
    </w:p>
    <w:p w14:paraId="6C18CA59" w14:textId="77777777" w:rsidR="00D8783A" w:rsidRPr="00382642" w:rsidRDefault="00D8783A" w:rsidP="00D8783A">
      <w:pPr>
        <w:widowControl/>
        <w:suppressAutoHyphens/>
        <w:rPr>
          <w:sz w:val="18"/>
        </w:rPr>
      </w:pPr>
      <w:r w:rsidRPr="00382642">
        <w:rPr>
          <w:sz w:val="18"/>
        </w:rPr>
        <w:tab/>
        <w:t>(a)  not native to Utah;</w:t>
      </w:r>
    </w:p>
    <w:p w14:paraId="0E17A090" w14:textId="77777777" w:rsidR="00D8783A" w:rsidRPr="00382642" w:rsidRDefault="00D8783A" w:rsidP="00D8783A">
      <w:pPr>
        <w:widowControl/>
        <w:suppressAutoHyphens/>
        <w:rPr>
          <w:sz w:val="18"/>
        </w:rPr>
      </w:pPr>
      <w:r w:rsidRPr="00382642">
        <w:rPr>
          <w:sz w:val="18"/>
        </w:rPr>
        <w:tab/>
        <w:t>(b)  a threat to the state; and</w:t>
      </w:r>
    </w:p>
    <w:p w14:paraId="3B775AE7" w14:textId="77777777" w:rsidR="00D8783A" w:rsidRPr="00382642" w:rsidRDefault="00D8783A" w:rsidP="00D8783A">
      <w:pPr>
        <w:widowControl/>
        <w:suppressAutoHyphens/>
        <w:rPr>
          <w:sz w:val="18"/>
        </w:rPr>
      </w:pPr>
      <w:r w:rsidRPr="00382642">
        <w:rPr>
          <w:sz w:val="18"/>
        </w:rPr>
        <w:tab/>
        <w:t>(c)  a high priority for control.</w:t>
      </w:r>
    </w:p>
    <w:p w14:paraId="6CE7184C" w14:textId="77777777" w:rsidR="00D8783A" w:rsidRPr="00382642" w:rsidRDefault="00D8783A" w:rsidP="00D8783A">
      <w:pPr>
        <w:widowControl/>
        <w:suppressAutoHyphens/>
        <w:rPr>
          <w:sz w:val="18"/>
        </w:rPr>
      </w:pPr>
      <w:r w:rsidRPr="00382642">
        <w:rPr>
          <w:sz w:val="18"/>
        </w:rPr>
        <w:tab/>
        <w:t>(i)  Weeds listed in the control list are known to exist in varying populations throughout the state.</w:t>
      </w:r>
    </w:p>
    <w:p w14:paraId="789C0747" w14:textId="77777777" w:rsidR="00D8783A" w:rsidRPr="00382642" w:rsidRDefault="00D8783A" w:rsidP="00D8783A">
      <w:pPr>
        <w:widowControl/>
        <w:suppressAutoHyphens/>
        <w:rPr>
          <w:sz w:val="18"/>
        </w:rPr>
      </w:pPr>
      <w:r w:rsidRPr="00382642">
        <w:rPr>
          <w:sz w:val="18"/>
        </w:rPr>
        <w:tab/>
        <w:t>(ii)  The concentration of these weeds is at a level where control or eradication may be possible.</w:t>
      </w:r>
    </w:p>
    <w:p w14:paraId="14D02FBF" w14:textId="77777777" w:rsidR="00D8783A" w:rsidRPr="00382642" w:rsidRDefault="00D8783A" w:rsidP="00D8783A">
      <w:pPr>
        <w:widowControl/>
        <w:suppressAutoHyphens/>
        <w:rPr>
          <w:sz w:val="18"/>
        </w:rPr>
      </w:pPr>
    </w:p>
    <w:tbl>
      <w:tblPr>
        <w:tblW w:w="3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705"/>
        <w:gridCol w:w="1530"/>
      </w:tblGrid>
      <w:tr w:rsidR="00D8783A" w:rsidRPr="00382642" w14:paraId="2263EA80" w14:textId="77777777" w:rsidTr="00645747">
        <w:trPr>
          <w:trHeight w:val="615"/>
        </w:trPr>
        <w:tc>
          <w:tcPr>
            <w:tcW w:w="3235" w:type="dxa"/>
            <w:gridSpan w:val="2"/>
            <w:tcMar>
              <w:top w:w="40" w:type="dxa"/>
              <w:left w:w="40" w:type="dxa"/>
              <w:bottom w:w="40" w:type="dxa"/>
              <w:right w:w="40" w:type="dxa"/>
            </w:tcMar>
            <w:vAlign w:val="bottom"/>
            <w:hideMark/>
          </w:tcPr>
          <w:p w14:paraId="11C47D18" w14:textId="77777777" w:rsidR="00D8783A" w:rsidRPr="00382642" w:rsidRDefault="00D8783A" w:rsidP="00D8783A">
            <w:pPr>
              <w:widowControl/>
              <w:suppressAutoHyphens/>
              <w:jc w:val="center"/>
              <w:rPr>
                <w:bCs/>
                <w:sz w:val="18"/>
              </w:rPr>
            </w:pPr>
            <w:r w:rsidRPr="00382642">
              <w:rPr>
                <w:bCs/>
                <w:sz w:val="18"/>
                <w:szCs w:val="22"/>
              </w:rPr>
              <w:t>TABLE 3</w:t>
            </w:r>
          </w:p>
          <w:p w14:paraId="39FFB8DE" w14:textId="77777777" w:rsidR="00D8783A" w:rsidRPr="00382642" w:rsidRDefault="00D8783A" w:rsidP="00D8783A">
            <w:pPr>
              <w:widowControl/>
              <w:suppressAutoHyphens/>
              <w:jc w:val="center"/>
              <w:rPr>
                <w:bCs/>
                <w:sz w:val="18"/>
              </w:rPr>
            </w:pPr>
            <w:r w:rsidRPr="00382642">
              <w:rPr>
                <w:bCs/>
                <w:sz w:val="18"/>
                <w:szCs w:val="22"/>
              </w:rPr>
              <w:t>Class 2 (Control)</w:t>
            </w:r>
          </w:p>
        </w:tc>
      </w:tr>
      <w:tr w:rsidR="00D8783A" w:rsidRPr="00382642" w14:paraId="100793AD" w14:textId="77777777" w:rsidTr="00645747">
        <w:trPr>
          <w:trHeight w:val="450"/>
        </w:trPr>
        <w:tc>
          <w:tcPr>
            <w:tcW w:w="1705" w:type="dxa"/>
            <w:tcMar>
              <w:top w:w="40" w:type="dxa"/>
              <w:left w:w="40" w:type="dxa"/>
              <w:bottom w:w="40" w:type="dxa"/>
              <w:right w:w="40" w:type="dxa"/>
            </w:tcMar>
            <w:vAlign w:val="center"/>
            <w:hideMark/>
          </w:tcPr>
          <w:p w14:paraId="6E27FFC6" w14:textId="77777777" w:rsidR="00D8783A" w:rsidRPr="00382642" w:rsidRDefault="00D8783A" w:rsidP="00D8783A">
            <w:pPr>
              <w:widowControl/>
              <w:suppressAutoHyphens/>
              <w:rPr>
                <w:bCs/>
                <w:sz w:val="18"/>
              </w:rPr>
            </w:pPr>
            <w:r w:rsidRPr="00382642">
              <w:rPr>
                <w:bCs/>
                <w:sz w:val="18"/>
                <w:szCs w:val="18"/>
              </w:rPr>
              <w:t>Weed Name</w:t>
            </w:r>
          </w:p>
        </w:tc>
        <w:tc>
          <w:tcPr>
            <w:tcW w:w="1530" w:type="dxa"/>
            <w:tcMar>
              <w:top w:w="40" w:type="dxa"/>
              <w:left w:w="40" w:type="dxa"/>
              <w:bottom w:w="40" w:type="dxa"/>
              <w:right w:w="40" w:type="dxa"/>
            </w:tcMar>
            <w:vAlign w:val="center"/>
            <w:hideMark/>
          </w:tcPr>
          <w:p w14:paraId="0F8C2F84" w14:textId="77777777" w:rsidR="00D8783A" w:rsidRPr="00382642" w:rsidRDefault="00D8783A" w:rsidP="00D8783A">
            <w:pPr>
              <w:widowControl/>
              <w:suppressAutoHyphens/>
              <w:rPr>
                <w:bCs/>
                <w:sz w:val="18"/>
              </w:rPr>
            </w:pPr>
            <w:r w:rsidRPr="00382642">
              <w:rPr>
                <w:bCs/>
                <w:sz w:val="18"/>
                <w:szCs w:val="18"/>
              </w:rPr>
              <w:t>Binomial Name</w:t>
            </w:r>
          </w:p>
        </w:tc>
      </w:tr>
      <w:tr w:rsidR="00D8783A" w:rsidRPr="00382642" w14:paraId="0120E1F2" w14:textId="77777777" w:rsidTr="00645747">
        <w:trPr>
          <w:trHeight w:val="315"/>
        </w:trPr>
        <w:tc>
          <w:tcPr>
            <w:tcW w:w="1705" w:type="dxa"/>
            <w:tcMar>
              <w:top w:w="40" w:type="dxa"/>
              <w:left w:w="40" w:type="dxa"/>
              <w:bottom w:w="40" w:type="dxa"/>
              <w:right w:w="40" w:type="dxa"/>
            </w:tcMar>
            <w:vAlign w:val="center"/>
            <w:hideMark/>
          </w:tcPr>
          <w:p w14:paraId="0DB91A95" w14:textId="77777777" w:rsidR="00D8783A" w:rsidRPr="00382642" w:rsidRDefault="00D8783A" w:rsidP="00D8783A">
            <w:pPr>
              <w:widowControl/>
              <w:suppressAutoHyphens/>
              <w:rPr>
                <w:sz w:val="18"/>
              </w:rPr>
            </w:pPr>
            <w:r w:rsidRPr="00382642">
              <w:rPr>
                <w:sz w:val="18"/>
                <w:szCs w:val="18"/>
              </w:rPr>
              <w:t>Black henbane</w:t>
            </w:r>
          </w:p>
        </w:tc>
        <w:tc>
          <w:tcPr>
            <w:tcW w:w="1530" w:type="dxa"/>
            <w:tcMar>
              <w:top w:w="40" w:type="dxa"/>
              <w:left w:w="40" w:type="dxa"/>
              <w:bottom w:w="40" w:type="dxa"/>
              <w:right w:w="40" w:type="dxa"/>
            </w:tcMar>
            <w:vAlign w:val="center"/>
            <w:hideMark/>
          </w:tcPr>
          <w:p w14:paraId="113D8B97" w14:textId="77777777" w:rsidR="00D8783A" w:rsidRPr="00382642" w:rsidRDefault="00D8783A" w:rsidP="00D8783A">
            <w:pPr>
              <w:widowControl/>
              <w:suppressAutoHyphens/>
              <w:rPr>
                <w:sz w:val="18"/>
              </w:rPr>
            </w:pPr>
            <w:r w:rsidRPr="00382642">
              <w:rPr>
                <w:sz w:val="18"/>
                <w:szCs w:val="18"/>
              </w:rPr>
              <w:t xml:space="preserve">Hyoscyamus </w:t>
            </w:r>
            <w:proofErr w:type="spellStart"/>
            <w:r w:rsidRPr="00382642">
              <w:rPr>
                <w:sz w:val="18"/>
                <w:szCs w:val="18"/>
              </w:rPr>
              <w:t>niger</w:t>
            </w:r>
            <w:proofErr w:type="spellEnd"/>
          </w:p>
        </w:tc>
      </w:tr>
      <w:tr w:rsidR="00D8783A" w:rsidRPr="00382642" w14:paraId="2F1BE744" w14:textId="77777777" w:rsidTr="00645747">
        <w:trPr>
          <w:trHeight w:val="327"/>
        </w:trPr>
        <w:tc>
          <w:tcPr>
            <w:tcW w:w="1705" w:type="dxa"/>
            <w:tcMar>
              <w:top w:w="40" w:type="dxa"/>
              <w:left w:w="40" w:type="dxa"/>
              <w:bottom w:w="40" w:type="dxa"/>
              <w:right w:w="40" w:type="dxa"/>
            </w:tcMar>
            <w:vAlign w:val="center"/>
            <w:hideMark/>
          </w:tcPr>
          <w:p w14:paraId="6588BC55" w14:textId="77777777" w:rsidR="00D8783A" w:rsidRPr="00382642" w:rsidRDefault="00D8783A" w:rsidP="00D8783A">
            <w:pPr>
              <w:widowControl/>
              <w:suppressAutoHyphens/>
              <w:rPr>
                <w:sz w:val="18"/>
              </w:rPr>
            </w:pPr>
            <w:r w:rsidRPr="00382642">
              <w:rPr>
                <w:sz w:val="18"/>
                <w:szCs w:val="18"/>
              </w:rPr>
              <w:t>Dalmatian toadflax</w:t>
            </w:r>
          </w:p>
        </w:tc>
        <w:tc>
          <w:tcPr>
            <w:tcW w:w="1530" w:type="dxa"/>
            <w:tcMar>
              <w:top w:w="40" w:type="dxa"/>
              <w:left w:w="40" w:type="dxa"/>
              <w:bottom w:w="40" w:type="dxa"/>
              <w:right w:w="40" w:type="dxa"/>
            </w:tcMar>
            <w:vAlign w:val="center"/>
            <w:hideMark/>
          </w:tcPr>
          <w:p w14:paraId="49ADE44B" w14:textId="77777777" w:rsidR="00D8783A" w:rsidRPr="00382642" w:rsidRDefault="00D8783A" w:rsidP="00D8783A">
            <w:pPr>
              <w:widowControl/>
              <w:suppressAutoHyphens/>
              <w:rPr>
                <w:sz w:val="18"/>
              </w:rPr>
            </w:pPr>
            <w:r w:rsidRPr="00382642">
              <w:rPr>
                <w:sz w:val="18"/>
                <w:szCs w:val="18"/>
              </w:rPr>
              <w:t xml:space="preserve">Linaria </w:t>
            </w:r>
            <w:proofErr w:type="spellStart"/>
            <w:r w:rsidRPr="00382642">
              <w:rPr>
                <w:sz w:val="18"/>
                <w:szCs w:val="18"/>
              </w:rPr>
              <w:t>dalmatica</w:t>
            </w:r>
            <w:proofErr w:type="spellEnd"/>
          </w:p>
        </w:tc>
      </w:tr>
      <w:tr w:rsidR="00D8783A" w:rsidRPr="00382642" w14:paraId="345008B1" w14:textId="77777777" w:rsidTr="00645747">
        <w:trPr>
          <w:trHeight w:val="315"/>
        </w:trPr>
        <w:tc>
          <w:tcPr>
            <w:tcW w:w="1705" w:type="dxa"/>
            <w:tcMar>
              <w:top w:w="40" w:type="dxa"/>
              <w:left w:w="40" w:type="dxa"/>
              <w:bottom w:w="40" w:type="dxa"/>
              <w:right w:w="40" w:type="dxa"/>
            </w:tcMar>
            <w:vAlign w:val="center"/>
            <w:hideMark/>
          </w:tcPr>
          <w:p w14:paraId="5C83E342" w14:textId="77777777" w:rsidR="00D8783A" w:rsidRPr="00382642" w:rsidRDefault="00D8783A" w:rsidP="00D8783A">
            <w:pPr>
              <w:widowControl/>
              <w:suppressAutoHyphens/>
              <w:rPr>
                <w:sz w:val="18"/>
              </w:rPr>
            </w:pPr>
            <w:r w:rsidRPr="00382642">
              <w:rPr>
                <w:sz w:val="18"/>
                <w:szCs w:val="18"/>
              </w:rPr>
              <w:t>Diffuse knapweed</w:t>
            </w:r>
          </w:p>
        </w:tc>
        <w:tc>
          <w:tcPr>
            <w:tcW w:w="1530" w:type="dxa"/>
            <w:tcMar>
              <w:top w:w="40" w:type="dxa"/>
              <w:left w:w="40" w:type="dxa"/>
              <w:bottom w:w="40" w:type="dxa"/>
              <w:right w:w="40" w:type="dxa"/>
            </w:tcMar>
            <w:vAlign w:val="center"/>
            <w:hideMark/>
          </w:tcPr>
          <w:p w14:paraId="4AB246B9" w14:textId="77777777" w:rsidR="00D8783A" w:rsidRPr="00382642" w:rsidRDefault="00D8783A" w:rsidP="00D8783A">
            <w:pPr>
              <w:widowControl/>
              <w:suppressAutoHyphens/>
              <w:rPr>
                <w:sz w:val="18"/>
              </w:rPr>
            </w:pPr>
            <w:r w:rsidRPr="00382642">
              <w:rPr>
                <w:sz w:val="18"/>
                <w:szCs w:val="18"/>
              </w:rPr>
              <w:t xml:space="preserve">Centaurea </w:t>
            </w:r>
            <w:proofErr w:type="spellStart"/>
            <w:r w:rsidRPr="00382642">
              <w:rPr>
                <w:sz w:val="18"/>
                <w:szCs w:val="18"/>
              </w:rPr>
              <w:t>diffusa</w:t>
            </w:r>
            <w:proofErr w:type="spellEnd"/>
          </w:p>
        </w:tc>
      </w:tr>
      <w:tr w:rsidR="00D8783A" w:rsidRPr="00382642" w14:paraId="19DA9598" w14:textId="77777777" w:rsidTr="00645747">
        <w:trPr>
          <w:trHeight w:val="315"/>
        </w:trPr>
        <w:tc>
          <w:tcPr>
            <w:tcW w:w="1705" w:type="dxa"/>
            <w:tcMar>
              <w:top w:w="40" w:type="dxa"/>
              <w:left w:w="40" w:type="dxa"/>
              <w:bottom w:w="40" w:type="dxa"/>
              <w:right w:w="40" w:type="dxa"/>
            </w:tcMar>
            <w:vAlign w:val="center"/>
            <w:hideMark/>
          </w:tcPr>
          <w:p w14:paraId="7D6A2DD6" w14:textId="77777777" w:rsidR="00D8783A" w:rsidRPr="00382642" w:rsidRDefault="00D8783A" w:rsidP="00D8783A">
            <w:pPr>
              <w:widowControl/>
              <w:suppressAutoHyphens/>
              <w:rPr>
                <w:sz w:val="18"/>
              </w:rPr>
            </w:pPr>
            <w:r w:rsidRPr="00382642">
              <w:rPr>
                <w:sz w:val="18"/>
                <w:szCs w:val="18"/>
              </w:rPr>
              <w:t>Dyer's woad</w:t>
            </w:r>
          </w:p>
        </w:tc>
        <w:tc>
          <w:tcPr>
            <w:tcW w:w="1530" w:type="dxa"/>
            <w:tcMar>
              <w:top w:w="40" w:type="dxa"/>
              <w:left w:w="40" w:type="dxa"/>
              <w:bottom w:w="40" w:type="dxa"/>
              <w:right w:w="40" w:type="dxa"/>
            </w:tcMar>
            <w:vAlign w:val="center"/>
            <w:hideMark/>
          </w:tcPr>
          <w:p w14:paraId="6D6D6C24" w14:textId="77777777" w:rsidR="00D8783A" w:rsidRPr="00382642" w:rsidRDefault="00D8783A" w:rsidP="00D8783A">
            <w:pPr>
              <w:widowControl/>
              <w:suppressAutoHyphens/>
              <w:rPr>
                <w:sz w:val="18"/>
              </w:rPr>
            </w:pPr>
            <w:proofErr w:type="spellStart"/>
            <w:r w:rsidRPr="00382642">
              <w:rPr>
                <w:sz w:val="18"/>
                <w:szCs w:val="18"/>
              </w:rPr>
              <w:t>Isatis</w:t>
            </w:r>
            <w:proofErr w:type="spellEnd"/>
            <w:r w:rsidRPr="00382642">
              <w:rPr>
                <w:sz w:val="18"/>
                <w:szCs w:val="18"/>
              </w:rPr>
              <w:t xml:space="preserve"> tinctoria</w:t>
            </w:r>
          </w:p>
        </w:tc>
      </w:tr>
      <w:tr w:rsidR="00D8783A" w:rsidRPr="00382642" w14:paraId="5F902C6A" w14:textId="77777777" w:rsidTr="00645747">
        <w:trPr>
          <w:trHeight w:val="315"/>
        </w:trPr>
        <w:tc>
          <w:tcPr>
            <w:tcW w:w="1705" w:type="dxa"/>
            <w:tcMar>
              <w:top w:w="40" w:type="dxa"/>
              <w:left w:w="40" w:type="dxa"/>
              <w:bottom w:w="40" w:type="dxa"/>
              <w:right w:w="40" w:type="dxa"/>
            </w:tcMar>
            <w:vAlign w:val="center"/>
            <w:hideMark/>
          </w:tcPr>
          <w:p w14:paraId="71A9AD13" w14:textId="77777777" w:rsidR="00D8783A" w:rsidRPr="00382642" w:rsidRDefault="00D8783A" w:rsidP="00D8783A">
            <w:pPr>
              <w:widowControl/>
              <w:suppressAutoHyphens/>
              <w:rPr>
                <w:sz w:val="18"/>
              </w:rPr>
            </w:pPr>
            <w:r w:rsidRPr="00382642">
              <w:rPr>
                <w:sz w:val="18"/>
                <w:szCs w:val="18"/>
              </w:rPr>
              <w:t>Leafy spurge</w:t>
            </w:r>
          </w:p>
        </w:tc>
        <w:tc>
          <w:tcPr>
            <w:tcW w:w="1530" w:type="dxa"/>
            <w:tcMar>
              <w:top w:w="40" w:type="dxa"/>
              <w:left w:w="40" w:type="dxa"/>
              <w:bottom w:w="40" w:type="dxa"/>
              <w:right w:w="40" w:type="dxa"/>
            </w:tcMar>
            <w:vAlign w:val="center"/>
            <w:hideMark/>
          </w:tcPr>
          <w:p w14:paraId="1561AF56" w14:textId="77777777" w:rsidR="00D8783A" w:rsidRPr="00382642" w:rsidRDefault="00D8783A" w:rsidP="00D8783A">
            <w:pPr>
              <w:widowControl/>
              <w:suppressAutoHyphens/>
              <w:rPr>
                <w:sz w:val="18"/>
              </w:rPr>
            </w:pPr>
            <w:r w:rsidRPr="00382642">
              <w:rPr>
                <w:sz w:val="18"/>
                <w:szCs w:val="18"/>
              </w:rPr>
              <w:t xml:space="preserve">Euphorbia </w:t>
            </w:r>
            <w:proofErr w:type="spellStart"/>
            <w:r w:rsidRPr="00382642">
              <w:rPr>
                <w:sz w:val="18"/>
                <w:szCs w:val="18"/>
              </w:rPr>
              <w:t>esula</w:t>
            </w:r>
            <w:proofErr w:type="spellEnd"/>
          </w:p>
        </w:tc>
      </w:tr>
      <w:tr w:rsidR="00D8783A" w:rsidRPr="00382642" w14:paraId="4DF9137E" w14:textId="77777777" w:rsidTr="00645747">
        <w:trPr>
          <w:trHeight w:val="363"/>
        </w:trPr>
        <w:tc>
          <w:tcPr>
            <w:tcW w:w="1705" w:type="dxa"/>
            <w:tcMar>
              <w:top w:w="40" w:type="dxa"/>
              <w:left w:w="40" w:type="dxa"/>
              <w:bottom w:w="40" w:type="dxa"/>
              <w:right w:w="40" w:type="dxa"/>
            </w:tcMar>
            <w:vAlign w:val="center"/>
            <w:hideMark/>
          </w:tcPr>
          <w:p w14:paraId="3904C4DC" w14:textId="77777777" w:rsidR="00D8783A" w:rsidRPr="00382642" w:rsidRDefault="00D8783A" w:rsidP="00D8783A">
            <w:pPr>
              <w:widowControl/>
              <w:suppressAutoHyphens/>
              <w:rPr>
                <w:sz w:val="18"/>
              </w:rPr>
            </w:pPr>
            <w:proofErr w:type="spellStart"/>
            <w:r w:rsidRPr="00382642">
              <w:rPr>
                <w:sz w:val="18"/>
                <w:szCs w:val="18"/>
              </w:rPr>
              <w:t>Medusahead</w:t>
            </w:r>
            <w:proofErr w:type="spellEnd"/>
          </w:p>
        </w:tc>
        <w:tc>
          <w:tcPr>
            <w:tcW w:w="1530" w:type="dxa"/>
            <w:tcMar>
              <w:top w:w="40" w:type="dxa"/>
              <w:left w:w="40" w:type="dxa"/>
              <w:bottom w:w="40" w:type="dxa"/>
              <w:right w:w="40" w:type="dxa"/>
            </w:tcMar>
            <w:vAlign w:val="center"/>
            <w:hideMark/>
          </w:tcPr>
          <w:p w14:paraId="07010A69" w14:textId="77777777" w:rsidR="00D8783A" w:rsidRPr="00382642" w:rsidRDefault="00D8783A" w:rsidP="00D8783A">
            <w:pPr>
              <w:widowControl/>
              <w:suppressAutoHyphens/>
              <w:rPr>
                <w:sz w:val="18"/>
              </w:rPr>
            </w:pPr>
            <w:proofErr w:type="spellStart"/>
            <w:r w:rsidRPr="00382642">
              <w:rPr>
                <w:sz w:val="18"/>
                <w:szCs w:val="18"/>
              </w:rPr>
              <w:t>Taeniatherum</w:t>
            </w:r>
            <w:proofErr w:type="spellEnd"/>
            <w:r w:rsidRPr="00382642">
              <w:rPr>
                <w:sz w:val="18"/>
                <w:szCs w:val="18"/>
              </w:rPr>
              <w:t xml:space="preserve"> caput-medusae</w:t>
            </w:r>
          </w:p>
        </w:tc>
      </w:tr>
      <w:tr w:rsidR="00D8783A" w:rsidRPr="00382642" w14:paraId="3E4FA0C6" w14:textId="77777777" w:rsidTr="00645747">
        <w:trPr>
          <w:trHeight w:val="315"/>
        </w:trPr>
        <w:tc>
          <w:tcPr>
            <w:tcW w:w="1705" w:type="dxa"/>
            <w:tcMar>
              <w:top w:w="40" w:type="dxa"/>
              <w:left w:w="40" w:type="dxa"/>
              <w:bottom w:w="40" w:type="dxa"/>
              <w:right w:w="40" w:type="dxa"/>
            </w:tcMar>
            <w:vAlign w:val="center"/>
            <w:hideMark/>
          </w:tcPr>
          <w:p w14:paraId="676DAF33" w14:textId="77777777" w:rsidR="00D8783A" w:rsidRPr="00382642" w:rsidRDefault="00D8783A" w:rsidP="00D8783A">
            <w:pPr>
              <w:widowControl/>
              <w:suppressAutoHyphens/>
              <w:rPr>
                <w:sz w:val="18"/>
              </w:rPr>
            </w:pPr>
            <w:r w:rsidRPr="00382642">
              <w:rPr>
                <w:sz w:val="18"/>
                <w:szCs w:val="18"/>
              </w:rPr>
              <w:t>Purple loosestrife</w:t>
            </w:r>
          </w:p>
        </w:tc>
        <w:tc>
          <w:tcPr>
            <w:tcW w:w="1530" w:type="dxa"/>
            <w:tcMar>
              <w:top w:w="40" w:type="dxa"/>
              <w:left w:w="40" w:type="dxa"/>
              <w:bottom w:w="40" w:type="dxa"/>
              <w:right w:w="40" w:type="dxa"/>
            </w:tcMar>
            <w:vAlign w:val="center"/>
            <w:hideMark/>
          </w:tcPr>
          <w:p w14:paraId="75E71CFA" w14:textId="77777777" w:rsidR="00D8783A" w:rsidRPr="00382642" w:rsidRDefault="00D8783A" w:rsidP="00D8783A">
            <w:pPr>
              <w:widowControl/>
              <w:suppressAutoHyphens/>
              <w:rPr>
                <w:sz w:val="18"/>
              </w:rPr>
            </w:pPr>
            <w:proofErr w:type="spellStart"/>
            <w:r w:rsidRPr="00382642">
              <w:rPr>
                <w:sz w:val="18"/>
                <w:szCs w:val="18"/>
              </w:rPr>
              <w:t>Lythrum</w:t>
            </w:r>
            <w:proofErr w:type="spellEnd"/>
            <w:r w:rsidRPr="00382642">
              <w:rPr>
                <w:sz w:val="18"/>
                <w:szCs w:val="18"/>
              </w:rPr>
              <w:t xml:space="preserve"> </w:t>
            </w:r>
            <w:proofErr w:type="spellStart"/>
            <w:r w:rsidRPr="00382642">
              <w:rPr>
                <w:sz w:val="18"/>
                <w:szCs w:val="18"/>
              </w:rPr>
              <w:t>salicaria</w:t>
            </w:r>
            <w:proofErr w:type="spellEnd"/>
          </w:p>
        </w:tc>
      </w:tr>
      <w:tr w:rsidR="00D8783A" w:rsidRPr="00382642" w14:paraId="765F1E86" w14:textId="77777777" w:rsidTr="00645747">
        <w:trPr>
          <w:trHeight w:val="291"/>
        </w:trPr>
        <w:tc>
          <w:tcPr>
            <w:tcW w:w="1705" w:type="dxa"/>
            <w:tcMar>
              <w:top w:w="40" w:type="dxa"/>
              <w:left w:w="40" w:type="dxa"/>
              <w:bottom w:w="40" w:type="dxa"/>
              <w:right w:w="40" w:type="dxa"/>
            </w:tcMar>
            <w:vAlign w:val="center"/>
            <w:hideMark/>
          </w:tcPr>
          <w:p w14:paraId="0FD7B2CF" w14:textId="77777777" w:rsidR="00D8783A" w:rsidRPr="00382642" w:rsidRDefault="00D8783A" w:rsidP="00D8783A">
            <w:pPr>
              <w:widowControl/>
              <w:suppressAutoHyphens/>
              <w:rPr>
                <w:sz w:val="18"/>
              </w:rPr>
            </w:pPr>
            <w:r w:rsidRPr="00382642">
              <w:rPr>
                <w:sz w:val="18"/>
                <w:szCs w:val="18"/>
              </w:rPr>
              <w:t>Rush skeleton weed</w:t>
            </w:r>
          </w:p>
        </w:tc>
        <w:tc>
          <w:tcPr>
            <w:tcW w:w="1530" w:type="dxa"/>
            <w:tcMar>
              <w:top w:w="40" w:type="dxa"/>
              <w:left w:w="40" w:type="dxa"/>
              <w:bottom w:w="40" w:type="dxa"/>
              <w:right w:w="40" w:type="dxa"/>
            </w:tcMar>
            <w:vAlign w:val="center"/>
            <w:hideMark/>
          </w:tcPr>
          <w:p w14:paraId="60F371BC" w14:textId="77777777" w:rsidR="00D8783A" w:rsidRPr="00382642" w:rsidRDefault="00D8783A" w:rsidP="00D8783A">
            <w:pPr>
              <w:widowControl/>
              <w:suppressAutoHyphens/>
              <w:rPr>
                <w:sz w:val="18"/>
              </w:rPr>
            </w:pPr>
            <w:proofErr w:type="spellStart"/>
            <w:r w:rsidRPr="00382642">
              <w:rPr>
                <w:sz w:val="18"/>
                <w:szCs w:val="18"/>
              </w:rPr>
              <w:t>Chondrilla</w:t>
            </w:r>
            <w:proofErr w:type="spellEnd"/>
            <w:r w:rsidRPr="00382642">
              <w:rPr>
                <w:sz w:val="18"/>
                <w:szCs w:val="18"/>
              </w:rPr>
              <w:t xml:space="preserve"> </w:t>
            </w:r>
            <w:proofErr w:type="spellStart"/>
            <w:r w:rsidRPr="00382642">
              <w:rPr>
                <w:sz w:val="18"/>
                <w:szCs w:val="18"/>
              </w:rPr>
              <w:t>juncea</w:t>
            </w:r>
            <w:proofErr w:type="spellEnd"/>
          </w:p>
        </w:tc>
      </w:tr>
      <w:tr w:rsidR="00D8783A" w:rsidRPr="00382642" w14:paraId="4C2A51D8" w14:textId="77777777" w:rsidTr="00645747">
        <w:trPr>
          <w:trHeight w:val="354"/>
        </w:trPr>
        <w:tc>
          <w:tcPr>
            <w:tcW w:w="1705" w:type="dxa"/>
            <w:tcMar>
              <w:top w:w="40" w:type="dxa"/>
              <w:left w:w="40" w:type="dxa"/>
              <w:bottom w:w="40" w:type="dxa"/>
              <w:right w:w="40" w:type="dxa"/>
            </w:tcMar>
            <w:vAlign w:val="center"/>
            <w:hideMark/>
          </w:tcPr>
          <w:p w14:paraId="3A22E3BB" w14:textId="77777777" w:rsidR="00D8783A" w:rsidRPr="00382642" w:rsidRDefault="00D8783A" w:rsidP="00D8783A">
            <w:pPr>
              <w:widowControl/>
              <w:suppressAutoHyphens/>
              <w:rPr>
                <w:sz w:val="18"/>
              </w:rPr>
            </w:pPr>
            <w:r w:rsidRPr="00382642">
              <w:rPr>
                <w:sz w:val="18"/>
                <w:szCs w:val="18"/>
              </w:rPr>
              <w:lastRenderedPageBreak/>
              <w:t>Spotted knapweed</w:t>
            </w:r>
          </w:p>
        </w:tc>
        <w:tc>
          <w:tcPr>
            <w:tcW w:w="1530" w:type="dxa"/>
            <w:tcMar>
              <w:top w:w="40" w:type="dxa"/>
              <w:left w:w="40" w:type="dxa"/>
              <w:bottom w:w="40" w:type="dxa"/>
              <w:right w:w="40" w:type="dxa"/>
            </w:tcMar>
            <w:vAlign w:val="center"/>
            <w:hideMark/>
          </w:tcPr>
          <w:p w14:paraId="678749E2" w14:textId="77777777" w:rsidR="00D8783A" w:rsidRPr="00382642" w:rsidRDefault="00D8783A" w:rsidP="00D8783A">
            <w:pPr>
              <w:widowControl/>
              <w:suppressAutoHyphens/>
              <w:rPr>
                <w:sz w:val="18"/>
              </w:rPr>
            </w:pPr>
            <w:r w:rsidRPr="00382642">
              <w:rPr>
                <w:sz w:val="18"/>
                <w:szCs w:val="18"/>
              </w:rPr>
              <w:t xml:space="preserve">Centaurea </w:t>
            </w:r>
            <w:proofErr w:type="spellStart"/>
            <w:r w:rsidRPr="00382642">
              <w:rPr>
                <w:sz w:val="18"/>
                <w:szCs w:val="18"/>
              </w:rPr>
              <w:t>stoebe</w:t>
            </w:r>
            <w:proofErr w:type="spellEnd"/>
          </w:p>
        </w:tc>
      </w:tr>
      <w:tr w:rsidR="00D8783A" w:rsidRPr="00382642" w14:paraId="716B1CE0" w14:textId="77777777" w:rsidTr="00645747">
        <w:trPr>
          <w:trHeight w:val="380"/>
        </w:trPr>
        <w:tc>
          <w:tcPr>
            <w:tcW w:w="1705" w:type="dxa"/>
            <w:tcMar>
              <w:top w:w="40" w:type="dxa"/>
              <w:left w:w="40" w:type="dxa"/>
              <w:bottom w:w="40" w:type="dxa"/>
              <w:right w:w="40" w:type="dxa"/>
            </w:tcMar>
            <w:vAlign w:val="center"/>
            <w:hideMark/>
          </w:tcPr>
          <w:p w14:paraId="0E92B725" w14:textId="77777777" w:rsidR="00D8783A" w:rsidRPr="00382642" w:rsidRDefault="00D8783A" w:rsidP="00D8783A">
            <w:pPr>
              <w:widowControl/>
              <w:suppressAutoHyphens/>
              <w:rPr>
                <w:sz w:val="18"/>
              </w:rPr>
            </w:pPr>
            <w:r w:rsidRPr="00382642">
              <w:rPr>
                <w:sz w:val="18"/>
                <w:szCs w:val="18"/>
              </w:rPr>
              <w:t>Squarrose knapweed</w:t>
            </w:r>
          </w:p>
        </w:tc>
        <w:tc>
          <w:tcPr>
            <w:tcW w:w="1530" w:type="dxa"/>
            <w:tcMar>
              <w:top w:w="40" w:type="dxa"/>
              <w:left w:w="40" w:type="dxa"/>
              <w:bottom w:w="40" w:type="dxa"/>
              <w:right w:w="40" w:type="dxa"/>
            </w:tcMar>
            <w:vAlign w:val="center"/>
            <w:hideMark/>
          </w:tcPr>
          <w:p w14:paraId="2D88BA98" w14:textId="77777777" w:rsidR="00D8783A" w:rsidRPr="00382642" w:rsidRDefault="00D8783A" w:rsidP="00D8783A">
            <w:pPr>
              <w:widowControl/>
              <w:suppressAutoHyphens/>
              <w:rPr>
                <w:sz w:val="18"/>
              </w:rPr>
            </w:pPr>
            <w:r w:rsidRPr="00382642">
              <w:rPr>
                <w:sz w:val="18"/>
                <w:szCs w:val="18"/>
              </w:rPr>
              <w:t>Centaurea virgata</w:t>
            </w:r>
          </w:p>
        </w:tc>
      </w:tr>
      <w:tr w:rsidR="00D8783A" w:rsidRPr="00382642" w14:paraId="464EF69E" w14:textId="77777777" w:rsidTr="00645747">
        <w:trPr>
          <w:trHeight w:val="400"/>
        </w:trPr>
        <w:tc>
          <w:tcPr>
            <w:tcW w:w="1705" w:type="dxa"/>
            <w:tcMar>
              <w:top w:w="40" w:type="dxa"/>
              <w:left w:w="40" w:type="dxa"/>
              <w:bottom w:w="40" w:type="dxa"/>
              <w:right w:w="40" w:type="dxa"/>
            </w:tcMar>
            <w:vAlign w:val="center"/>
            <w:hideMark/>
          </w:tcPr>
          <w:p w14:paraId="353FBE67" w14:textId="77777777" w:rsidR="00D8783A" w:rsidRPr="00382642" w:rsidRDefault="00D8783A" w:rsidP="00D8783A">
            <w:pPr>
              <w:widowControl/>
              <w:suppressAutoHyphens/>
              <w:rPr>
                <w:sz w:val="18"/>
              </w:rPr>
            </w:pPr>
            <w:r w:rsidRPr="00382642">
              <w:rPr>
                <w:sz w:val="18"/>
                <w:szCs w:val="18"/>
              </w:rPr>
              <w:t>Yellow starthistle</w:t>
            </w:r>
          </w:p>
        </w:tc>
        <w:tc>
          <w:tcPr>
            <w:tcW w:w="1530" w:type="dxa"/>
            <w:tcMar>
              <w:top w:w="40" w:type="dxa"/>
              <w:left w:w="40" w:type="dxa"/>
              <w:bottom w:w="40" w:type="dxa"/>
              <w:right w:w="40" w:type="dxa"/>
            </w:tcMar>
            <w:vAlign w:val="center"/>
            <w:hideMark/>
          </w:tcPr>
          <w:p w14:paraId="6978472A" w14:textId="77777777" w:rsidR="00D8783A" w:rsidRPr="00382642" w:rsidRDefault="00D8783A" w:rsidP="00D8783A">
            <w:pPr>
              <w:widowControl/>
              <w:suppressAutoHyphens/>
              <w:rPr>
                <w:sz w:val="18"/>
              </w:rPr>
            </w:pPr>
            <w:r w:rsidRPr="00382642">
              <w:rPr>
                <w:sz w:val="18"/>
                <w:szCs w:val="18"/>
              </w:rPr>
              <w:t xml:space="preserve">Centaurea </w:t>
            </w:r>
            <w:proofErr w:type="spellStart"/>
            <w:r w:rsidRPr="00382642">
              <w:rPr>
                <w:sz w:val="18"/>
                <w:szCs w:val="18"/>
              </w:rPr>
              <w:t>solstitialis</w:t>
            </w:r>
            <w:proofErr w:type="spellEnd"/>
          </w:p>
        </w:tc>
      </w:tr>
      <w:tr w:rsidR="00D8783A" w:rsidRPr="00382642" w14:paraId="10D5B5BB" w14:textId="77777777" w:rsidTr="00645747">
        <w:trPr>
          <w:trHeight w:val="315"/>
        </w:trPr>
        <w:tc>
          <w:tcPr>
            <w:tcW w:w="1705" w:type="dxa"/>
            <w:tcMar>
              <w:top w:w="40" w:type="dxa"/>
              <w:left w:w="40" w:type="dxa"/>
              <w:bottom w:w="40" w:type="dxa"/>
              <w:right w:w="40" w:type="dxa"/>
            </w:tcMar>
            <w:vAlign w:val="center"/>
            <w:hideMark/>
          </w:tcPr>
          <w:p w14:paraId="5E57D580" w14:textId="77777777" w:rsidR="00D8783A" w:rsidRPr="00382642" w:rsidRDefault="00D8783A" w:rsidP="00D8783A">
            <w:pPr>
              <w:widowControl/>
              <w:suppressAutoHyphens/>
              <w:rPr>
                <w:sz w:val="18"/>
              </w:rPr>
            </w:pPr>
            <w:r w:rsidRPr="00382642">
              <w:rPr>
                <w:sz w:val="18"/>
                <w:szCs w:val="18"/>
              </w:rPr>
              <w:t>Yellow toadflax</w:t>
            </w:r>
          </w:p>
        </w:tc>
        <w:tc>
          <w:tcPr>
            <w:tcW w:w="1530" w:type="dxa"/>
            <w:tcMar>
              <w:top w:w="40" w:type="dxa"/>
              <w:left w:w="40" w:type="dxa"/>
              <w:bottom w:w="40" w:type="dxa"/>
              <w:right w:w="40" w:type="dxa"/>
            </w:tcMar>
            <w:vAlign w:val="center"/>
            <w:hideMark/>
          </w:tcPr>
          <w:p w14:paraId="6AA681FD" w14:textId="77777777" w:rsidR="00D8783A" w:rsidRPr="00382642" w:rsidRDefault="00D8783A" w:rsidP="00D8783A">
            <w:pPr>
              <w:widowControl/>
              <w:suppressAutoHyphens/>
              <w:rPr>
                <w:sz w:val="18"/>
              </w:rPr>
            </w:pPr>
            <w:r w:rsidRPr="00382642">
              <w:rPr>
                <w:sz w:val="18"/>
                <w:szCs w:val="18"/>
              </w:rPr>
              <w:t>Linaria vulgaris</w:t>
            </w:r>
          </w:p>
        </w:tc>
      </w:tr>
    </w:tbl>
    <w:p w14:paraId="71A99335" w14:textId="77777777" w:rsidR="00D8783A" w:rsidRPr="00382642" w:rsidRDefault="00D8783A" w:rsidP="00D8783A">
      <w:pPr>
        <w:widowControl/>
        <w:suppressAutoHyphens/>
        <w:rPr>
          <w:sz w:val="18"/>
        </w:rPr>
      </w:pPr>
    </w:p>
    <w:p w14:paraId="11815503" w14:textId="77777777" w:rsidR="00D8783A" w:rsidRPr="00382642" w:rsidRDefault="00D8783A" w:rsidP="00D8783A">
      <w:pPr>
        <w:widowControl/>
        <w:suppressAutoHyphens/>
        <w:rPr>
          <w:sz w:val="18"/>
        </w:rPr>
      </w:pPr>
      <w:r w:rsidRPr="00382642">
        <w:rPr>
          <w:sz w:val="18"/>
        </w:rPr>
        <w:tab/>
        <w:t>(5)  Noxious and invasive weeds listed in Table 4 are Class 3: Containment.  They are declared to be:</w:t>
      </w:r>
    </w:p>
    <w:p w14:paraId="29A71834" w14:textId="77777777" w:rsidR="00D8783A" w:rsidRPr="00382642" w:rsidRDefault="00D8783A" w:rsidP="00D8783A">
      <w:pPr>
        <w:widowControl/>
        <w:suppressAutoHyphens/>
        <w:rPr>
          <w:sz w:val="18"/>
        </w:rPr>
      </w:pPr>
      <w:r w:rsidRPr="00382642">
        <w:rPr>
          <w:sz w:val="18"/>
        </w:rPr>
        <w:tab/>
        <w:t>(a)  not native to Utah; and</w:t>
      </w:r>
    </w:p>
    <w:p w14:paraId="0A583AA4" w14:textId="77777777" w:rsidR="00D8783A" w:rsidRPr="00382642" w:rsidRDefault="00D8783A" w:rsidP="00D8783A">
      <w:pPr>
        <w:widowControl/>
        <w:suppressAutoHyphens/>
        <w:rPr>
          <w:sz w:val="18"/>
        </w:rPr>
      </w:pPr>
      <w:r w:rsidRPr="00382642">
        <w:rPr>
          <w:sz w:val="18"/>
        </w:rPr>
        <w:tab/>
        <w:t>(b)  widely spread.</w:t>
      </w:r>
    </w:p>
    <w:p w14:paraId="75CE5E72" w14:textId="77777777" w:rsidR="00D8783A" w:rsidRPr="00382642" w:rsidRDefault="00D8783A" w:rsidP="00D8783A">
      <w:pPr>
        <w:widowControl/>
        <w:suppressAutoHyphens/>
        <w:rPr>
          <w:sz w:val="18"/>
        </w:rPr>
      </w:pPr>
      <w:r w:rsidRPr="00382642">
        <w:rPr>
          <w:sz w:val="18"/>
        </w:rPr>
        <w:tab/>
        <w:t>(i)  Weeds listed in the containment noxious weeds list are known to exist in various populations throughout the state.</w:t>
      </w:r>
    </w:p>
    <w:p w14:paraId="090A3673" w14:textId="77777777" w:rsidR="00D8783A" w:rsidRPr="00382642" w:rsidRDefault="00D8783A" w:rsidP="00D8783A">
      <w:pPr>
        <w:widowControl/>
        <w:suppressAutoHyphens/>
        <w:rPr>
          <w:sz w:val="18"/>
        </w:rPr>
      </w:pPr>
      <w:r w:rsidRPr="00382642">
        <w:rPr>
          <w:sz w:val="18"/>
        </w:rPr>
        <w:tab/>
        <w:t>(ii)  Weed control efforts may be directed at reducing or eliminating new or expanding weed populations.</w:t>
      </w:r>
    </w:p>
    <w:p w14:paraId="67D79724" w14:textId="77777777" w:rsidR="00D8783A" w:rsidRPr="00382642" w:rsidRDefault="00D8783A" w:rsidP="00D8783A">
      <w:pPr>
        <w:widowControl/>
        <w:suppressAutoHyphens/>
        <w:rPr>
          <w:sz w:val="18"/>
        </w:rPr>
      </w:pPr>
      <w:r w:rsidRPr="00382642">
        <w:rPr>
          <w:sz w:val="18"/>
        </w:rPr>
        <w:tab/>
        <w:t>(iii)  A County Weed Control Board may determine known and established weed populations and manage them according to any approved weed control methodology.</w:t>
      </w:r>
    </w:p>
    <w:p w14:paraId="54CE3737" w14:textId="77777777" w:rsidR="00D8783A" w:rsidRPr="00382642" w:rsidRDefault="00D8783A" w:rsidP="00D8783A">
      <w:pPr>
        <w:widowControl/>
        <w:suppressAutoHyphens/>
        <w:rPr>
          <w:sz w:val="18"/>
        </w:rPr>
      </w:pPr>
      <w:r w:rsidRPr="00382642">
        <w:rPr>
          <w:sz w:val="18"/>
        </w:rPr>
        <w:tab/>
        <w:t>(iv)  Class 3 weeds threaten the agricultural industry and agricultural products.</w:t>
      </w:r>
    </w:p>
    <w:p w14:paraId="06290B7B" w14:textId="77777777" w:rsidR="00D8783A" w:rsidRPr="00382642" w:rsidRDefault="00D8783A" w:rsidP="00D8783A">
      <w:pPr>
        <w:widowControl/>
        <w:suppressAutoHyphens/>
        <w:rPr>
          <w:sz w:val="18"/>
        </w:rPr>
      </w:pPr>
      <w:r w:rsidRPr="00382642">
        <w:rPr>
          <w:sz w:val="18"/>
          <w:szCs w:val="20"/>
        </w:rPr>
        <w:tab/>
        <w:t>(v)  The department does not consider Bermudagrass as a noxious and invasive weed in Washington County and it is not subject to Title 4, Chapter 17 Utah Noxious Weed Act within Washington County.</w:t>
      </w:r>
    </w:p>
    <w:p w14:paraId="6FAA20A2" w14:textId="77777777" w:rsidR="00D8783A" w:rsidRPr="00382642" w:rsidRDefault="00D8783A" w:rsidP="00D8783A">
      <w:pPr>
        <w:widowControl/>
        <w:suppressAutoHyphens/>
        <w:rPr>
          <w:sz w:val="18"/>
          <w:szCs w:val="20"/>
        </w:rPr>
      </w:pPr>
      <w:r w:rsidRPr="00382642">
        <w:rPr>
          <w:sz w:val="18"/>
          <w:szCs w:val="20"/>
        </w:rPr>
        <w:tab/>
        <w:t>(vi)  Triploid hybrid Bermudagrass purchased from a producer certified with the Utah Crop Improvement Association and the Nursery Inspection program is allowed for commercial and private uses throughout Utah.</w:t>
      </w:r>
    </w:p>
    <w:p w14:paraId="6CB2D478" w14:textId="77777777" w:rsidR="00D8783A" w:rsidRPr="00382642" w:rsidRDefault="00D8783A" w:rsidP="00D8783A">
      <w:pPr>
        <w:widowControl/>
        <w:suppressAutoHyphens/>
        <w:rPr>
          <w:sz w:val="18"/>
        </w:rPr>
      </w:pP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148"/>
        <w:gridCol w:w="2247"/>
      </w:tblGrid>
      <w:tr w:rsidR="00D8783A" w:rsidRPr="00382642" w14:paraId="0F14465A" w14:textId="77777777" w:rsidTr="00645747">
        <w:trPr>
          <w:trHeight w:val="315"/>
        </w:trPr>
        <w:tc>
          <w:tcPr>
            <w:tcW w:w="4400" w:type="dxa"/>
            <w:gridSpan w:val="2"/>
            <w:tcMar>
              <w:top w:w="40" w:type="dxa"/>
              <w:left w:w="40" w:type="dxa"/>
              <w:bottom w:w="40" w:type="dxa"/>
              <w:right w:w="40" w:type="dxa"/>
            </w:tcMar>
            <w:vAlign w:val="bottom"/>
            <w:hideMark/>
          </w:tcPr>
          <w:p w14:paraId="238DF5E8" w14:textId="77777777" w:rsidR="00D8783A" w:rsidRPr="00382642" w:rsidRDefault="00D8783A" w:rsidP="00D8783A">
            <w:pPr>
              <w:widowControl/>
              <w:suppressAutoHyphens/>
              <w:jc w:val="center"/>
              <w:rPr>
                <w:bCs/>
                <w:sz w:val="18"/>
              </w:rPr>
            </w:pPr>
            <w:r w:rsidRPr="00382642">
              <w:rPr>
                <w:bCs/>
                <w:sz w:val="18"/>
                <w:szCs w:val="22"/>
              </w:rPr>
              <w:t>TABLE 4</w:t>
            </w:r>
          </w:p>
          <w:p w14:paraId="181F97EE" w14:textId="77777777" w:rsidR="00D8783A" w:rsidRPr="00382642" w:rsidRDefault="00D8783A" w:rsidP="00D8783A">
            <w:pPr>
              <w:widowControl/>
              <w:suppressAutoHyphens/>
              <w:jc w:val="center"/>
              <w:rPr>
                <w:bCs/>
                <w:sz w:val="18"/>
                <w:szCs w:val="18"/>
              </w:rPr>
            </w:pPr>
            <w:r w:rsidRPr="00382642">
              <w:rPr>
                <w:bCs/>
                <w:sz w:val="18"/>
                <w:szCs w:val="22"/>
              </w:rPr>
              <w:t>Class 3 (Containment)</w:t>
            </w:r>
          </w:p>
        </w:tc>
      </w:tr>
      <w:tr w:rsidR="00D8783A" w:rsidRPr="00382642" w14:paraId="6A39EC95" w14:textId="77777777" w:rsidTr="00645747">
        <w:trPr>
          <w:trHeight w:val="315"/>
        </w:trPr>
        <w:tc>
          <w:tcPr>
            <w:tcW w:w="2150" w:type="dxa"/>
            <w:tcMar>
              <w:top w:w="40" w:type="dxa"/>
              <w:left w:w="40" w:type="dxa"/>
              <w:bottom w:w="40" w:type="dxa"/>
              <w:right w:w="40" w:type="dxa"/>
            </w:tcMar>
            <w:vAlign w:val="center"/>
            <w:hideMark/>
          </w:tcPr>
          <w:p w14:paraId="17DBA9B6" w14:textId="77777777" w:rsidR="00D8783A" w:rsidRPr="00382642" w:rsidRDefault="00D8783A" w:rsidP="00D8783A">
            <w:pPr>
              <w:widowControl/>
              <w:suppressAutoHyphens/>
              <w:rPr>
                <w:bCs/>
                <w:sz w:val="18"/>
              </w:rPr>
            </w:pPr>
            <w:r w:rsidRPr="00382642">
              <w:rPr>
                <w:bCs/>
                <w:sz w:val="18"/>
                <w:szCs w:val="18"/>
              </w:rPr>
              <w:t>Weed Name</w:t>
            </w:r>
          </w:p>
        </w:tc>
        <w:tc>
          <w:tcPr>
            <w:tcW w:w="2250" w:type="dxa"/>
            <w:tcMar>
              <w:top w:w="40" w:type="dxa"/>
              <w:left w:w="40" w:type="dxa"/>
              <w:bottom w:w="40" w:type="dxa"/>
              <w:right w:w="40" w:type="dxa"/>
            </w:tcMar>
            <w:vAlign w:val="center"/>
            <w:hideMark/>
          </w:tcPr>
          <w:p w14:paraId="610A7BBD" w14:textId="77777777" w:rsidR="00D8783A" w:rsidRPr="00382642" w:rsidRDefault="00D8783A" w:rsidP="00D8783A">
            <w:pPr>
              <w:widowControl/>
              <w:suppressAutoHyphens/>
              <w:rPr>
                <w:bCs/>
                <w:sz w:val="18"/>
              </w:rPr>
            </w:pPr>
            <w:r w:rsidRPr="00382642">
              <w:rPr>
                <w:bCs/>
                <w:sz w:val="18"/>
                <w:szCs w:val="18"/>
              </w:rPr>
              <w:t>Binomial Name</w:t>
            </w:r>
          </w:p>
        </w:tc>
      </w:tr>
      <w:tr w:rsidR="00D8783A" w:rsidRPr="00382642" w14:paraId="7741F354" w14:textId="77777777" w:rsidTr="00645747">
        <w:trPr>
          <w:trHeight w:val="315"/>
        </w:trPr>
        <w:tc>
          <w:tcPr>
            <w:tcW w:w="2150" w:type="dxa"/>
            <w:tcMar>
              <w:top w:w="40" w:type="dxa"/>
              <w:left w:w="40" w:type="dxa"/>
              <w:bottom w:w="40" w:type="dxa"/>
              <w:right w:w="40" w:type="dxa"/>
            </w:tcMar>
            <w:vAlign w:val="center"/>
            <w:hideMark/>
          </w:tcPr>
          <w:p w14:paraId="4B35F1AF" w14:textId="77777777" w:rsidR="00D8783A" w:rsidRPr="00382642" w:rsidRDefault="00D8783A" w:rsidP="00D8783A">
            <w:pPr>
              <w:widowControl/>
              <w:suppressAutoHyphens/>
              <w:rPr>
                <w:sz w:val="18"/>
              </w:rPr>
            </w:pPr>
            <w:r w:rsidRPr="00382642">
              <w:rPr>
                <w:sz w:val="18"/>
                <w:szCs w:val="18"/>
              </w:rPr>
              <w:t>Bermudagrass*</w:t>
            </w:r>
          </w:p>
        </w:tc>
        <w:tc>
          <w:tcPr>
            <w:tcW w:w="2250" w:type="dxa"/>
            <w:tcMar>
              <w:top w:w="40" w:type="dxa"/>
              <w:left w:w="40" w:type="dxa"/>
              <w:bottom w:w="40" w:type="dxa"/>
              <w:right w:w="40" w:type="dxa"/>
            </w:tcMar>
            <w:vAlign w:val="center"/>
            <w:hideMark/>
          </w:tcPr>
          <w:p w14:paraId="6F85B371" w14:textId="77777777" w:rsidR="00D8783A" w:rsidRPr="00382642" w:rsidRDefault="00D8783A" w:rsidP="00D8783A">
            <w:pPr>
              <w:widowControl/>
              <w:suppressAutoHyphens/>
              <w:rPr>
                <w:sz w:val="18"/>
              </w:rPr>
            </w:pPr>
            <w:proofErr w:type="spellStart"/>
            <w:r w:rsidRPr="00382642">
              <w:rPr>
                <w:sz w:val="18"/>
                <w:szCs w:val="18"/>
              </w:rPr>
              <w:t>Cynodon</w:t>
            </w:r>
            <w:proofErr w:type="spellEnd"/>
            <w:r w:rsidRPr="00382642">
              <w:rPr>
                <w:sz w:val="18"/>
                <w:szCs w:val="18"/>
              </w:rPr>
              <w:t xml:space="preserve"> </w:t>
            </w:r>
            <w:proofErr w:type="spellStart"/>
            <w:r w:rsidRPr="00382642">
              <w:rPr>
                <w:sz w:val="18"/>
                <w:szCs w:val="18"/>
              </w:rPr>
              <w:t>dactylon</w:t>
            </w:r>
            <w:proofErr w:type="spellEnd"/>
          </w:p>
        </w:tc>
      </w:tr>
      <w:tr w:rsidR="00D8783A" w:rsidRPr="00382642" w14:paraId="35CF7AD5" w14:textId="77777777" w:rsidTr="00645747">
        <w:trPr>
          <w:trHeight w:val="315"/>
        </w:trPr>
        <w:tc>
          <w:tcPr>
            <w:tcW w:w="2150" w:type="dxa"/>
            <w:tcMar>
              <w:top w:w="40" w:type="dxa"/>
              <w:left w:w="40" w:type="dxa"/>
              <w:bottom w:w="40" w:type="dxa"/>
              <w:right w:w="40" w:type="dxa"/>
            </w:tcMar>
            <w:vAlign w:val="center"/>
            <w:hideMark/>
          </w:tcPr>
          <w:p w14:paraId="3820D254" w14:textId="77777777" w:rsidR="00D8783A" w:rsidRPr="00382642" w:rsidRDefault="00D8783A" w:rsidP="00D8783A">
            <w:pPr>
              <w:widowControl/>
              <w:suppressAutoHyphens/>
              <w:rPr>
                <w:sz w:val="18"/>
              </w:rPr>
            </w:pPr>
            <w:r w:rsidRPr="00382642">
              <w:rPr>
                <w:sz w:val="18"/>
                <w:szCs w:val="18"/>
              </w:rPr>
              <w:t>Canada thistle</w:t>
            </w:r>
          </w:p>
        </w:tc>
        <w:tc>
          <w:tcPr>
            <w:tcW w:w="2250" w:type="dxa"/>
            <w:tcMar>
              <w:top w:w="40" w:type="dxa"/>
              <w:left w:w="40" w:type="dxa"/>
              <w:bottom w:w="40" w:type="dxa"/>
              <w:right w:w="40" w:type="dxa"/>
            </w:tcMar>
            <w:vAlign w:val="center"/>
            <w:hideMark/>
          </w:tcPr>
          <w:p w14:paraId="5E31C13F" w14:textId="77777777" w:rsidR="00D8783A" w:rsidRPr="00382642" w:rsidRDefault="00D8783A" w:rsidP="00D8783A">
            <w:pPr>
              <w:widowControl/>
              <w:suppressAutoHyphens/>
              <w:rPr>
                <w:sz w:val="18"/>
              </w:rPr>
            </w:pPr>
            <w:r w:rsidRPr="00382642">
              <w:rPr>
                <w:sz w:val="18"/>
                <w:szCs w:val="18"/>
              </w:rPr>
              <w:t xml:space="preserve">Cirsium </w:t>
            </w:r>
            <w:proofErr w:type="spellStart"/>
            <w:r w:rsidRPr="00382642">
              <w:rPr>
                <w:sz w:val="18"/>
                <w:szCs w:val="18"/>
              </w:rPr>
              <w:t>arvense</w:t>
            </w:r>
            <w:proofErr w:type="spellEnd"/>
          </w:p>
        </w:tc>
      </w:tr>
      <w:tr w:rsidR="00D8783A" w:rsidRPr="00382642" w14:paraId="6B9575F0" w14:textId="77777777" w:rsidTr="00645747">
        <w:trPr>
          <w:trHeight w:val="416"/>
        </w:trPr>
        <w:tc>
          <w:tcPr>
            <w:tcW w:w="2150" w:type="dxa"/>
            <w:tcMar>
              <w:top w:w="40" w:type="dxa"/>
              <w:left w:w="40" w:type="dxa"/>
              <w:bottom w:w="40" w:type="dxa"/>
              <w:right w:w="40" w:type="dxa"/>
            </w:tcMar>
            <w:vAlign w:val="center"/>
            <w:hideMark/>
          </w:tcPr>
          <w:p w14:paraId="73A81B43" w14:textId="77777777" w:rsidR="00D8783A" w:rsidRPr="00382642" w:rsidRDefault="00D8783A" w:rsidP="00D8783A">
            <w:pPr>
              <w:widowControl/>
              <w:suppressAutoHyphens/>
              <w:rPr>
                <w:sz w:val="18"/>
              </w:rPr>
            </w:pPr>
            <w:r w:rsidRPr="00382642">
              <w:rPr>
                <w:sz w:val="18"/>
                <w:szCs w:val="18"/>
              </w:rPr>
              <w:t>Field bindweed  (Wild Morning-glory)</w:t>
            </w:r>
          </w:p>
        </w:tc>
        <w:tc>
          <w:tcPr>
            <w:tcW w:w="2250" w:type="dxa"/>
            <w:tcMar>
              <w:top w:w="40" w:type="dxa"/>
              <w:left w:w="40" w:type="dxa"/>
              <w:bottom w:w="40" w:type="dxa"/>
              <w:right w:w="40" w:type="dxa"/>
            </w:tcMar>
            <w:vAlign w:val="center"/>
            <w:hideMark/>
          </w:tcPr>
          <w:p w14:paraId="132ACA09" w14:textId="77777777" w:rsidR="00D8783A" w:rsidRPr="00382642" w:rsidRDefault="00D8783A" w:rsidP="00D8783A">
            <w:pPr>
              <w:widowControl/>
              <w:suppressAutoHyphens/>
              <w:rPr>
                <w:sz w:val="18"/>
              </w:rPr>
            </w:pPr>
            <w:r w:rsidRPr="00382642">
              <w:rPr>
                <w:sz w:val="18"/>
                <w:szCs w:val="18"/>
              </w:rPr>
              <w:t>Convolvulus spp.</w:t>
            </w:r>
          </w:p>
        </w:tc>
      </w:tr>
      <w:tr w:rsidR="00D8783A" w:rsidRPr="00382642" w14:paraId="26AE708A" w14:textId="77777777" w:rsidTr="00645747">
        <w:trPr>
          <w:trHeight w:val="480"/>
        </w:trPr>
        <w:tc>
          <w:tcPr>
            <w:tcW w:w="2150" w:type="dxa"/>
            <w:tcMar>
              <w:top w:w="40" w:type="dxa"/>
              <w:left w:w="40" w:type="dxa"/>
              <w:bottom w:w="40" w:type="dxa"/>
              <w:right w:w="40" w:type="dxa"/>
            </w:tcMar>
            <w:vAlign w:val="center"/>
            <w:hideMark/>
          </w:tcPr>
          <w:p w14:paraId="5FDA5AA4" w14:textId="77777777" w:rsidR="00D8783A" w:rsidRPr="00382642" w:rsidRDefault="00D8783A" w:rsidP="00D8783A">
            <w:pPr>
              <w:widowControl/>
              <w:suppressAutoHyphens/>
              <w:rPr>
                <w:sz w:val="18"/>
              </w:rPr>
            </w:pPr>
            <w:r w:rsidRPr="00382642">
              <w:rPr>
                <w:sz w:val="18"/>
                <w:szCs w:val="18"/>
              </w:rPr>
              <w:t>Hoary cress (globe-podded)</w:t>
            </w:r>
          </w:p>
        </w:tc>
        <w:tc>
          <w:tcPr>
            <w:tcW w:w="2250" w:type="dxa"/>
            <w:tcMar>
              <w:top w:w="40" w:type="dxa"/>
              <w:left w:w="40" w:type="dxa"/>
              <w:bottom w:w="40" w:type="dxa"/>
              <w:right w:w="40" w:type="dxa"/>
            </w:tcMar>
            <w:vAlign w:val="center"/>
            <w:hideMark/>
          </w:tcPr>
          <w:p w14:paraId="56D4397E" w14:textId="77777777" w:rsidR="00D8783A" w:rsidRPr="00382642" w:rsidRDefault="00D8783A" w:rsidP="00D8783A">
            <w:pPr>
              <w:widowControl/>
              <w:suppressAutoHyphens/>
              <w:rPr>
                <w:sz w:val="18"/>
              </w:rPr>
            </w:pPr>
            <w:r w:rsidRPr="00382642">
              <w:rPr>
                <w:sz w:val="18"/>
                <w:szCs w:val="18"/>
              </w:rPr>
              <w:t xml:space="preserve">Lepidium </w:t>
            </w:r>
            <w:proofErr w:type="spellStart"/>
            <w:r w:rsidRPr="00382642">
              <w:rPr>
                <w:sz w:val="18"/>
                <w:szCs w:val="18"/>
              </w:rPr>
              <w:t>draba</w:t>
            </w:r>
            <w:proofErr w:type="spellEnd"/>
            <w:r w:rsidRPr="00382642">
              <w:rPr>
                <w:sz w:val="18"/>
                <w:szCs w:val="18"/>
              </w:rPr>
              <w:t xml:space="preserve"> (</w:t>
            </w:r>
            <w:proofErr w:type="spellStart"/>
            <w:r w:rsidRPr="00382642">
              <w:rPr>
                <w:sz w:val="18"/>
                <w:szCs w:val="18"/>
              </w:rPr>
              <w:t>Cardaria</w:t>
            </w:r>
            <w:proofErr w:type="spellEnd"/>
            <w:r w:rsidRPr="00382642">
              <w:rPr>
                <w:sz w:val="18"/>
                <w:szCs w:val="18"/>
              </w:rPr>
              <w:t xml:space="preserve"> </w:t>
            </w:r>
            <w:proofErr w:type="spellStart"/>
            <w:r w:rsidRPr="00382642">
              <w:rPr>
                <w:sz w:val="18"/>
                <w:szCs w:val="18"/>
              </w:rPr>
              <w:t>draba</w:t>
            </w:r>
            <w:proofErr w:type="spellEnd"/>
            <w:r w:rsidRPr="00382642">
              <w:rPr>
                <w:sz w:val="18"/>
                <w:szCs w:val="18"/>
              </w:rPr>
              <w:t>)</w:t>
            </w:r>
          </w:p>
        </w:tc>
      </w:tr>
      <w:tr w:rsidR="00D8783A" w:rsidRPr="00382642" w14:paraId="09AAC678" w14:textId="77777777" w:rsidTr="00645747">
        <w:trPr>
          <w:trHeight w:val="480"/>
        </w:trPr>
        <w:tc>
          <w:tcPr>
            <w:tcW w:w="2150" w:type="dxa"/>
            <w:tcMar>
              <w:top w:w="40" w:type="dxa"/>
              <w:left w:w="40" w:type="dxa"/>
              <w:bottom w:w="40" w:type="dxa"/>
              <w:right w:w="40" w:type="dxa"/>
            </w:tcMar>
            <w:vAlign w:val="center"/>
            <w:hideMark/>
          </w:tcPr>
          <w:p w14:paraId="0D2028D7" w14:textId="77777777" w:rsidR="00D8783A" w:rsidRPr="00382642" w:rsidRDefault="00D8783A" w:rsidP="00D8783A">
            <w:pPr>
              <w:widowControl/>
              <w:suppressAutoHyphens/>
              <w:rPr>
                <w:sz w:val="18"/>
              </w:rPr>
            </w:pPr>
            <w:r w:rsidRPr="00382642">
              <w:rPr>
                <w:sz w:val="18"/>
                <w:szCs w:val="18"/>
              </w:rPr>
              <w:t>Hoary cress (heart-podded)</w:t>
            </w:r>
          </w:p>
        </w:tc>
        <w:tc>
          <w:tcPr>
            <w:tcW w:w="2250" w:type="dxa"/>
            <w:tcMar>
              <w:top w:w="40" w:type="dxa"/>
              <w:left w:w="40" w:type="dxa"/>
              <w:bottom w:w="40" w:type="dxa"/>
              <w:right w:w="40" w:type="dxa"/>
            </w:tcMar>
            <w:vAlign w:val="center"/>
            <w:hideMark/>
          </w:tcPr>
          <w:p w14:paraId="25CB7741" w14:textId="77777777" w:rsidR="00D8783A" w:rsidRPr="00382642" w:rsidRDefault="00D8783A" w:rsidP="00D8783A">
            <w:pPr>
              <w:widowControl/>
              <w:suppressAutoHyphens/>
              <w:rPr>
                <w:sz w:val="18"/>
              </w:rPr>
            </w:pPr>
            <w:r w:rsidRPr="00382642">
              <w:rPr>
                <w:sz w:val="18"/>
                <w:szCs w:val="18"/>
              </w:rPr>
              <w:t xml:space="preserve">Lepidium </w:t>
            </w:r>
            <w:proofErr w:type="spellStart"/>
            <w:r w:rsidRPr="00382642">
              <w:rPr>
                <w:sz w:val="18"/>
                <w:szCs w:val="18"/>
              </w:rPr>
              <w:t>chalepense</w:t>
            </w:r>
            <w:proofErr w:type="spellEnd"/>
            <w:r w:rsidRPr="00382642">
              <w:rPr>
                <w:sz w:val="18"/>
                <w:szCs w:val="18"/>
              </w:rPr>
              <w:t xml:space="preserve"> (</w:t>
            </w:r>
            <w:proofErr w:type="spellStart"/>
            <w:r w:rsidRPr="00382642">
              <w:rPr>
                <w:sz w:val="18"/>
                <w:szCs w:val="18"/>
              </w:rPr>
              <w:t>Cardaria</w:t>
            </w:r>
            <w:proofErr w:type="spellEnd"/>
            <w:r w:rsidRPr="00382642">
              <w:rPr>
                <w:sz w:val="18"/>
                <w:szCs w:val="18"/>
              </w:rPr>
              <w:t xml:space="preserve"> </w:t>
            </w:r>
            <w:proofErr w:type="spellStart"/>
            <w:r w:rsidRPr="00382642">
              <w:rPr>
                <w:sz w:val="18"/>
                <w:szCs w:val="18"/>
              </w:rPr>
              <w:t>chalepensis</w:t>
            </w:r>
            <w:proofErr w:type="spellEnd"/>
            <w:r w:rsidRPr="00382642">
              <w:rPr>
                <w:sz w:val="18"/>
                <w:szCs w:val="18"/>
              </w:rPr>
              <w:t>)</w:t>
            </w:r>
          </w:p>
        </w:tc>
      </w:tr>
      <w:tr w:rsidR="00D8783A" w:rsidRPr="00382642" w14:paraId="50D7D77F" w14:textId="77777777" w:rsidTr="00645747">
        <w:trPr>
          <w:trHeight w:val="480"/>
        </w:trPr>
        <w:tc>
          <w:tcPr>
            <w:tcW w:w="2150" w:type="dxa"/>
            <w:tcMar>
              <w:top w:w="40" w:type="dxa"/>
              <w:left w:w="40" w:type="dxa"/>
              <w:bottom w:w="40" w:type="dxa"/>
              <w:right w:w="40" w:type="dxa"/>
            </w:tcMar>
            <w:vAlign w:val="center"/>
            <w:hideMark/>
          </w:tcPr>
          <w:p w14:paraId="778C9280" w14:textId="77777777" w:rsidR="00D8783A" w:rsidRPr="00382642" w:rsidRDefault="00D8783A" w:rsidP="00D8783A">
            <w:pPr>
              <w:widowControl/>
              <w:suppressAutoHyphens/>
              <w:rPr>
                <w:sz w:val="18"/>
              </w:rPr>
            </w:pPr>
            <w:r w:rsidRPr="00382642">
              <w:rPr>
                <w:sz w:val="18"/>
                <w:szCs w:val="18"/>
              </w:rPr>
              <w:t>Hoary cress (lens-podded)</w:t>
            </w:r>
          </w:p>
        </w:tc>
        <w:tc>
          <w:tcPr>
            <w:tcW w:w="2250" w:type="dxa"/>
            <w:tcMar>
              <w:top w:w="40" w:type="dxa"/>
              <w:left w:w="40" w:type="dxa"/>
              <w:bottom w:w="40" w:type="dxa"/>
              <w:right w:w="40" w:type="dxa"/>
            </w:tcMar>
            <w:vAlign w:val="center"/>
            <w:hideMark/>
          </w:tcPr>
          <w:p w14:paraId="66DD3F72" w14:textId="77777777" w:rsidR="00D8783A" w:rsidRPr="00382642" w:rsidRDefault="00D8783A" w:rsidP="00D8783A">
            <w:pPr>
              <w:widowControl/>
              <w:suppressAutoHyphens/>
              <w:rPr>
                <w:sz w:val="18"/>
              </w:rPr>
            </w:pPr>
            <w:r w:rsidRPr="00382642">
              <w:rPr>
                <w:sz w:val="18"/>
                <w:szCs w:val="18"/>
              </w:rPr>
              <w:t xml:space="preserve">Lepidium </w:t>
            </w:r>
            <w:proofErr w:type="spellStart"/>
            <w:r w:rsidRPr="00382642">
              <w:rPr>
                <w:sz w:val="18"/>
                <w:szCs w:val="18"/>
              </w:rPr>
              <w:t>appelianum</w:t>
            </w:r>
            <w:proofErr w:type="spellEnd"/>
            <w:r w:rsidRPr="00382642">
              <w:rPr>
                <w:sz w:val="18"/>
                <w:szCs w:val="18"/>
              </w:rPr>
              <w:t xml:space="preserve"> (</w:t>
            </w:r>
            <w:proofErr w:type="spellStart"/>
            <w:r w:rsidRPr="00382642">
              <w:rPr>
                <w:sz w:val="18"/>
                <w:szCs w:val="18"/>
              </w:rPr>
              <w:t>Cardaria</w:t>
            </w:r>
            <w:proofErr w:type="spellEnd"/>
            <w:r w:rsidRPr="00382642">
              <w:rPr>
                <w:sz w:val="18"/>
                <w:szCs w:val="18"/>
              </w:rPr>
              <w:t xml:space="preserve"> </w:t>
            </w:r>
            <w:proofErr w:type="spellStart"/>
            <w:r w:rsidRPr="00382642">
              <w:rPr>
                <w:sz w:val="18"/>
                <w:szCs w:val="18"/>
              </w:rPr>
              <w:t>pubescens</w:t>
            </w:r>
            <w:proofErr w:type="spellEnd"/>
            <w:r w:rsidRPr="00382642">
              <w:rPr>
                <w:sz w:val="18"/>
                <w:szCs w:val="18"/>
              </w:rPr>
              <w:t>)</w:t>
            </w:r>
          </w:p>
        </w:tc>
      </w:tr>
      <w:tr w:rsidR="00D8783A" w:rsidRPr="00382642" w14:paraId="45180D10" w14:textId="77777777" w:rsidTr="00645747">
        <w:trPr>
          <w:trHeight w:val="315"/>
        </w:trPr>
        <w:tc>
          <w:tcPr>
            <w:tcW w:w="2150" w:type="dxa"/>
            <w:tcMar>
              <w:top w:w="40" w:type="dxa"/>
              <w:left w:w="40" w:type="dxa"/>
              <w:bottom w:w="40" w:type="dxa"/>
              <w:right w:w="40" w:type="dxa"/>
            </w:tcMar>
            <w:vAlign w:val="center"/>
            <w:hideMark/>
          </w:tcPr>
          <w:p w14:paraId="0373103D" w14:textId="77777777" w:rsidR="00D8783A" w:rsidRPr="00382642" w:rsidRDefault="00D8783A" w:rsidP="00D8783A">
            <w:pPr>
              <w:widowControl/>
              <w:suppressAutoHyphens/>
              <w:rPr>
                <w:sz w:val="18"/>
              </w:rPr>
            </w:pPr>
            <w:proofErr w:type="spellStart"/>
            <w:r w:rsidRPr="00382642">
              <w:rPr>
                <w:sz w:val="18"/>
                <w:szCs w:val="18"/>
              </w:rPr>
              <w:t>Houndstongue</w:t>
            </w:r>
            <w:proofErr w:type="spellEnd"/>
          </w:p>
        </w:tc>
        <w:tc>
          <w:tcPr>
            <w:tcW w:w="2250" w:type="dxa"/>
            <w:tcMar>
              <w:top w:w="40" w:type="dxa"/>
              <w:left w:w="40" w:type="dxa"/>
              <w:bottom w:w="40" w:type="dxa"/>
              <w:right w:w="40" w:type="dxa"/>
            </w:tcMar>
            <w:vAlign w:val="center"/>
            <w:hideMark/>
          </w:tcPr>
          <w:p w14:paraId="70429341" w14:textId="77777777" w:rsidR="00D8783A" w:rsidRPr="00382642" w:rsidRDefault="00D8783A" w:rsidP="00D8783A">
            <w:pPr>
              <w:widowControl/>
              <w:suppressAutoHyphens/>
              <w:rPr>
                <w:sz w:val="18"/>
              </w:rPr>
            </w:pPr>
            <w:proofErr w:type="spellStart"/>
            <w:r w:rsidRPr="00382642">
              <w:rPr>
                <w:sz w:val="18"/>
                <w:szCs w:val="18"/>
              </w:rPr>
              <w:t>Cynoglossum</w:t>
            </w:r>
            <w:proofErr w:type="spellEnd"/>
            <w:r w:rsidRPr="00382642">
              <w:rPr>
                <w:sz w:val="18"/>
                <w:szCs w:val="18"/>
              </w:rPr>
              <w:t xml:space="preserve"> </w:t>
            </w:r>
            <w:proofErr w:type="spellStart"/>
            <w:r w:rsidRPr="00382642">
              <w:rPr>
                <w:sz w:val="18"/>
                <w:szCs w:val="18"/>
              </w:rPr>
              <w:t>officianale</w:t>
            </w:r>
            <w:proofErr w:type="spellEnd"/>
          </w:p>
        </w:tc>
      </w:tr>
      <w:tr w:rsidR="00D8783A" w:rsidRPr="00382642" w14:paraId="77B9BF2F" w14:textId="77777777" w:rsidTr="00645747">
        <w:trPr>
          <w:trHeight w:val="315"/>
        </w:trPr>
        <w:tc>
          <w:tcPr>
            <w:tcW w:w="2150" w:type="dxa"/>
            <w:tcMar>
              <w:top w:w="40" w:type="dxa"/>
              <w:left w:w="40" w:type="dxa"/>
              <w:bottom w:w="40" w:type="dxa"/>
              <w:right w:w="40" w:type="dxa"/>
            </w:tcMar>
            <w:vAlign w:val="center"/>
            <w:hideMark/>
          </w:tcPr>
          <w:p w14:paraId="46BA00BE" w14:textId="77777777" w:rsidR="00D8783A" w:rsidRPr="00382642" w:rsidRDefault="00D8783A" w:rsidP="00D8783A">
            <w:pPr>
              <w:widowControl/>
              <w:suppressAutoHyphens/>
              <w:rPr>
                <w:sz w:val="18"/>
              </w:rPr>
            </w:pPr>
            <w:r w:rsidRPr="00382642">
              <w:rPr>
                <w:sz w:val="18"/>
                <w:szCs w:val="18"/>
              </w:rPr>
              <w:t xml:space="preserve">Jointed </w:t>
            </w:r>
            <w:proofErr w:type="spellStart"/>
            <w:r w:rsidRPr="00382642">
              <w:rPr>
                <w:sz w:val="18"/>
                <w:szCs w:val="18"/>
              </w:rPr>
              <w:t>goatgrass</w:t>
            </w:r>
            <w:proofErr w:type="spellEnd"/>
          </w:p>
        </w:tc>
        <w:tc>
          <w:tcPr>
            <w:tcW w:w="2250" w:type="dxa"/>
            <w:tcMar>
              <w:top w:w="40" w:type="dxa"/>
              <w:left w:w="40" w:type="dxa"/>
              <w:bottom w:w="40" w:type="dxa"/>
              <w:right w:w="40" w:type="dxa"/>
            </w:tcMar>
            <w:vAlign w:val="center"/>
            <w:hideMark/>
          </w:tcPr>
          <w:p w14:paraId="68BB625F" w14:textId="77777777" w:rsidR="00D8783A" w:rsidRPr="00382642" w:rsidRDefault="00D8783A" w:rsidP="00D8783A">
            <w:pPr>
              <w:widowControl/>
              <w:suppressAutoHyphens/>
              <w:rPr>
                <w:sz w:val="18"/>
              </w:rPr>
            </w:pPr>
            <w:r w:rsidRPr="00382642">
              <w:rPr>
                <w:sz w:val="18"/>
                <w:szCs w:val="18"/>
              </w:rPr>
              <w:t>Aegilops cylindrica</w:t>
            </w:r>
          </w:p>
        </w:tc>
      </w:tr>
      <w:tr w:rsidR="00D8783A" w:rsidRPr="00382642" w14:paraId="5DC80581" w14:textId="77777777" w:rsidTr="00645747">
        <w:trPr>
          <w:trHeight w:val="315"/>
        </w:trPr>
        <w:tc>
          <w:tcPr>
            <w:tcW w:w="2150" w:type="dxa"/>
            <w:tcMar>
              <w:top w:w="40" w:type="dxa"/>
              <w:left w:w="40" w:type="dxa"/>
              <w:bottom w:w="40" w:type="dxa"/>
              <w:right w:w="40" w:type="dxa"/>
            </w:tcMar>
            <w:vAlign w:val="center"/>
            <w:hideMark/>
          </w:tcPr>
          <w:p w14:paraId="2BE864C3" w14:textId="77777777" w:rsidR="00D8783A" w:rsidRPr="00382642" w:rsidRDefault="00D8783A" w:rsidP="00D8783A">
            <w:pPr>
              <w:widowControl/>
              <w:suppressAutoHyphens/>
              <w:rPr>
                <w:sz w:val="18"/>
              </w:rPr>
            </w:pPr>
            <w:r w:rsidRPr="00382642">
              <w:rPr>
                <w:sz w:val="18"/>
                <w:szCs w:val="18"/>
              </w:rPr>
              <w:t>Musk thistle</w:t>
            </w:r>
          </w:p>
        </w:tc>
        <w:tc>
          <w:tcPr>
            <w:tcW w:w="2250" w:type="dxa"/>
            <w:tcMar>
              <w:top w:w="40" w:type="dxa"/>
              <w:left w:w="40" w:type="dxa"/>
              <w:bottom w:w="40" w:type="dxa"/>
              <w:right w:w="40" w:type="dxa"/>
            </w:tcMar>
            <w:vAlign w:val="center"/>
            <w:hideMark/>
          </w:tcPr>
          <w:p w14:paraId="0D6E5BE5" w14:textId="77777777" w:rsidR="00D8783A" w:rsidRPr="00382642" w:rsidRDefault="00D8783A" w:rsidP="00D8783A">
            <w:pPr>
              <w:widowControl/>
              <w:suppressAutoHyphens/>
              <w:rPr>
                <w:sz w:val="18"/>
              </w:rPr>
            </w:pPr>
            <w:r w:rsidRPr="00382642">
              <w:rPr>
                <w:sz w:val="18"/>
                <w:szCs w:val="18"/>
              </w:rPr>
              <w:t>Carduus nutans</w:t>
            </w:r>
          </w:p>
        </w:tc>
      </w:tr>
      <w:tr w:rsidR="00D8783A" w:rsidRPr="00382642" w14:paraId="450CFF9E" w14:textId="77777777" w:rsidTr="00645747">
        <w:trPr>
          <w:trHeight w:val="480"/>
        </w:trPr>
        <w:tc>
          <w:tcPr>
            <w:tcW w:w="2150" w:type="dxa"/>
            <w:tcMar>
              <w:top w:w="40" w:type="dxa"/>
              <w:left w:w="40" w:type="dxa"/>
              <w:bottom w:w="40" w:type="dxa"/>
              <w:right w:w="40" w:type="dxa"/>
            </w:tcMar>
            <w:vAlign w:val="center"/>
            <w:hideMark/>
          </w:tcPr>
          <w:p w14:paraId="5D88113C" w14:textId="77777777" w:rsidR="00D8783A" w:rsidRPr="00382642" w:rsidRDefault="00D8783A" w:rsidP="00D8783A">
            <w:pPr>
              <w:widowControl/>
              <w:suppressAutoHyphens/>
              <w:rPr>
                <w:sz w:val="18"/>
              </w:rPr>
            </w:pPr>
            <w:r w:rsidRPr="00382642">
              <w:rPr>
                <w:sz w:val="18"/>
                <w:szCs w:val="18"/>
              </w:rPr>
              <w:t xml:space="preserve">Perennial </w:t>
            </w:r>
            <w:proofErr w:type="spellStart"/>
            <w:r w:rsidRPr="00382642">
              <w:rPr>
                <w:sz w:val="18"/>
                <w:szCs w:val="18"/>
              </w:rPr>
              <w:t>pepperweed</w:t>
            </w:r>
            <w:proofErr w:type="spellEnd"/>
            <w:r w:rsidRPr="00382642">
              <w:rPr>
                <w:sz w:val="18"/>
                <w:szCs w:val="18"/>
              </w:rPr>
              <w:t xml:space="preserve"> (Tall whitetop)</w:t>
            </w:r>
          </w:p>
        </w:tc>
        <w:tc>
          <w:tcPr>
            <w:tcW w:w="2250" w:type="dxa"/>
            <w:tcMar>
              <w:top w:w="40" w:type="dxa"/>
              <w:left w:w="40" w:type="dxa"/>
              <w:bottom w:w="40" w:type="dxa"/>
              <w:right w:w="40" w:type="dxa"/>
            </w:tcMar>
            <w:vAlign w:val="center"/>
            <w:hideMark/>
          </w:tcPr>
          <w:p w14:paraId="480A0FCD" w14:textId="77777777" w:rsidR="00D8783A" w:rsidRPr="00382642" w:rsidRDefault="00D8783A" w:rsidP="00D8783A">
            <w:pPr>
              <w:widowControl/>
              <w:suppressAutoHyphens/>
              <w:rPr>
                <w:sz w:val="18"/>
              </w:rPr>
            </w:pPr>
            <w:r w:rsidRPr="00382642">
              <w:rPr>
                <w:sz w:val="18"/>
                <w:szCs w:val="18"/>
              </w:rPr>
              <w:t xml:space="preserve">Lepidium </w:t>
            </w:r>
            <w:proofErr w:type="spellStart"/>
            <w:r w:rsidRPr="00382642">
              <w:rPr>
                <w:sz w:val="18"/>
                <w:szCs w:val="18"/>
              </w:rPr>
              <w:t>latifolium</w:t>
            </w:r>
            <w:proofErr w:type="spellEnd"/>
          </w:p>
        </w:tc>
      </w:tr>
      <w:tr w:rsidR="00D8783A" w:rsidRPr="00382642" w14:paraId="1758E4F8" w14:textId="77777777" w:rsidTr="00645747">
        <w:trPr>
          <w:trHeight w:val="675"/>
        </w:trPr>
        <w:tc>
          <w:tcPr>
            <w:tcW w:w="2150" w:type="dxa"/>
            <w:tcMar>
              <w:top w:w="40" w:type="dxa"/>
              <w:left w:w="40" w:type="dxa"/>
              <w:bottom w:w="40" w:type="dxa"/>
              <w:right w:w="40" w:type="dxa"/>
            </w:tcMar>
            <w:vAlign w:val="center"/>
            <w:hideMark/>
          </w:tcPr>
          <w:p w14:paraId="1EB72991" w14:textId="77777777" w:rsidR="00D8783A" w:rsidRPr="00382642" w:rsidRDefault="00D8783A" w:rsidP="00D8783A">
            <w:pPr>
              <w:widowControl/>
              <w:suppressAutoHyphens/>
              <w:rPr>
                <w:sz w:val="18"/>
              </w:rPr>
            </w:pPr>
            <w:r w:rsidRPr="00382642">
              <w:rPr>
                <w:sz w:val="18"/>
                <w:szCs w:val="18"/>
              </w:rPr>
              <w:t>Perennial Sorghum spp. Including: Johnson grass Columbus grass</w:t>
            </w:r>
          </w:p>
        </w:tc>
        <w:tc>
          <w:tcPr>
            <w:tcW w:w="2250" w:type="dxa"/>
            <w:tcMar>
              <w:top w:w="40" w:type="dxa"/>
              <w:left w:w="40" w:type="dxa"/>
              <w:bottom w:w="40" w:type="dxa"/>
              <w:right w:w="40" w:type="dxa"/>
            </w:tcMar>
            <w:vAlign w:val="center"/>
            <w:hideMark/>
          </w:tcPr>
          <w:p w14:paraId="73C258FE" w14:textId="77777777" w:rsidR="00D8783A" w:rsidRPr="00382642" w:rsidRDefault="00D8783A" w:rsidP="00D8783A">
            <w:pPr>
              <w:widowControl/>
              <w:suppressAutoHyphens/>
              <w:rPr>
                <w:sz w:val="18"/>
                <w:szCs w:val="18"/>
              </w:rPr>
            </w:pPr>
            <w:r w:rsidRPr="00382642">
              <w:rPr>
                <w:sz w:val="18"/>
                <w:szCs w:val="18"/>
              </w:rPr>
              <w:t xml:space="preserve">Sorghum </w:t>
            </w:r>
            <w:proofErr w:type="spellStart"/>
            <w:r w:rsidRPr="00382642">
              <w:rPr>
                <w:sz w:val="18"/>
                <w:szCs w:val="18"/>
              </w:rPr>
              <w:t>halepense</w:t>
            </w:r>
            <w:proofErr w:type="spellEnd"/>
          </w:p>
          <w:p w14:paraId="01DD06C2" w14:textId="77777777" w:rsidR="00D8783A" w:rsidRPr="00382642" w:rsidRDefault="00D8783A" w:rsidP="00D8783A">
            <w:pPr>
              <w:widowControl/>
              <w:suppressAutoHyphens/>
              <w:rPr>
                <w:sz w:val="18"/>
              </w:rPr>
            </w:pPr>
            <w:r w:rsidRPr="00382642">
              <w:rPr>
                <w:sz w:val="18"/>
                <w:szCs w:val="18"/>
              </w:rPr>
              <w:t xml:space="preserve">Sorghum </w:t>
            </w:r>
            <w:proofErr w:type="spellStart"/>
            <w:r w:rsidRPr="00382642">
              <w:rPr>
                <w:sz w:val="18"/>
                <w:szCs w:val="18"/>
              </w:rPr>
              <w:t>almum</w:t>
            </w:r>
            <w:proofErr w:type="spellEnd"/>
          </w:p>
        </w:tc>
      </w:tr>
      <w:tr w:rsidR="00D8783A" w:rsidRPr="00382642" w14:paraId="3B706F1C" w14:textId="77777777" w:rsidTr="00645747">
        <w:trPr>
          <w:trHeight w:val="480"/>
        </w:trPr>
        <w:tc>
          <w:tcPr>
            <w:tcW w:w="2150" w:type="dxa"/>
            <w:tcMar>
              <w:top w:w="40" w:type="dxa"/>
              <w:left w:w="40" w:type="dxa"/>
              <w:bottom w:w="40" w:type="dxa"/>
              <w:right w:w="40" w:type="dxa"/>
            </w:tcMar>
            <w:vAlign w:val="center"/>
            <w:hideMark/>
          </w:tcPr>
          <w:p w14:paraId="4854C32E" w14:textId="77777777" w:rsidR="00D8783A" w:rsidRPr="00382642" w:rsidRDefault="00D8783A" w:rsidP="00D8783A">
            <w:pPr>
              <w:widowControl/>
              <w:suppressAutoHyphens/>
              <w:rPr>
                <w:sz w:val="18"/>
              </w:rPr>
            </w:pPr>
            <w:r w:rsidRPr="00382642">
              <w:rPr>
                <w:sz w:val="18"/>
                <w:szCs w:val="18"/>
              </w:rPr>
              <w:t>Phragmites (Common reed)</w:t>
            </w:r>
          </w:p>
        </w:tc>
        <w:tc>
          <w:tcPr>
            <w:tcW w:w="2250" w:type="dxa"/>
            <w:tcMar>
              <w:top w:w="40" w:type="dxa"/>
              <w:left w:w="40" w:type="dxa"/>
              <w:bottom w:w="40" w:type="dxa"/>
              <w:right w:w="40" w:type="dxa"/>
            </w:tcMar>
            <w:vAlign w:val="center"/>
            <w:hideMark/>
          </w:tcPr>
          <w:p w14:paraId="76D09852" w14:textId="77777777" w:rsidR="00D8783A" w:rsidRPr="00382642" w:rsidRDefault="00D8783A" w:rsidP="00D8783A">
            <w:pPr>
              <w:widowControl/>
              <w:suppressAutoHyphens/>
              <w:rPr>
                <w:sz w:val="18"/>
              </w:rPr>
            </w:pPr>
            <w:r w:rsidRPr="00382642">
              <w:rPr>
                <w:sz w:val="18"/>
                <w:szCs w:val="18"/>
              </w:rPr>
              <w:t>Phragmites australis ssp.</w:t>
            </w:r>
          </w:p>
        </w:tc>
      </w:tr>
      <w:tr w:rsidR="00D8783A" w:rsidRPr="00382642" w14:paraId="206FAC5B" w14:textId="77777777" w:rsidTr="00645747">
        <w:trPr>
          <w:trHeight w:val="315"/>
        </w:trPr>
        <w:tc>
          <w:tcPr>
            <w:tcW w:w="2150" w:type="dxa"/>
            <w:tcMar>
              <w:top w:w="40" w:type="dxa"/>
              <w:left w:w="40" w:type="dxa"/>
              <w:bottom w:w="40" w:type="dxa"/>
              <w:right w:w="40" w:type="dxa"/>
            </w:tcMar>
            <w:vAlign w:val="center"/>
            <w:hideMark/>
          </w:tcPr>
          <w:p w14:paraId="63635F9C" w14:textId="77777777" w:rsidR="00D8783A" w:rsidRPr="00382642" w:rsidRDefault="00D8783A" w:rsidP="00D8783A">
            <w:pPr>
              <w:widowControl/>
              <w:suppressAutoHyphens/>
              <w:rPr>
                <w:sz w:val="18"/>
              </w:rPr>
            </w:pPr>
            <w:r w:rsidRPr="00382642">
              <w:rPr>
                <w:sz w:val="18"/>
                <w:szCs w:val="18"/>
              </w:rPr>
              <w:t>Poison hemlock</w:t>
            </w:r>
          </w:p>
        </w:tc>
        <w:tc>
          <w:tcPr>
            <w:tcW w:w="2250" w:type="dxa"/>
            <w:tcMar>
              <w:top w:w="40" w:type="dxa"/>
              <w:left w:w="40" w:type="dxa"/>
              <w:bottom w:w="40" w:type="dxa"/>
              <w:right w:w="40" w:type="dxa"/>
            </w:tcMar>
            <w:vAlign w:val="center"/>
            <w:hideMark/>
          </w:tcPr>
          <w:p w14:paraId="7657C6B9" w14:textId="77777777" w:rsidR="00D8783A" w:rsidRPr="00382642" w:rsidRDefault="00D8783A" w:rsidP="00D8783A">
            <w:pPr>
              <w:widowControl/>
              <w:suppressAutoHyphens/>
              <w:rPr>
                <w:sz w:val="18"/>
              </w:rPr>
            </w:pPr>
            <w:r w:rsidRPr="00382642">
              <w:rPr>
                <w:sz w:val="18"/>
                <w:szCs w:val="18"/>
              </w:rPr>
              <w:t>Conium maculatum</w:t>
            </w:r>
          </w:p>
        </w:tc>
      </w:tr>
      <w:tr w:rsidR="00D8783A" w:rsidRPr="00382642" w14:paraId="62A39FEC" w14:textId="77777777" w:rsidTr="00645747">
        <w:trPr>
          <w:trHeight w:val="315"/>
        </w:trPr>
        <w:tc>
          <w:tcPr>
            <w:tcW w:w="2150" w:type="dxa"/>
            <w:tcMar>
              <w:top w:w="40" w:type="dxa"/>
              <w:left w:w="40" w:type="dxa"/>
              <w:bottom w:w="40" w:type="dxa"/>
              <w:right w:w="40" w:type="dxa"/>
            </w:tcMar>
            <w:vAlign w:val="center"/>
            <w:hideMark/>
          </w:tcPr>
          <w:p w14:paraId="7733F05A" w14:textId="77777777" w:rsidR="00D8783A" w:rsidRPr="00382642" w:rsidRDefault="00D8783A" w:rsidP="00D8783A">
            <w:pPr>
              <w:widowControl/>
              <w:suppressAutoHyphens/>
              <w:rPr>
                <w:sz w:val="18"/>
              </w:rPr>
            </w:pPr>
            <w:r w:rsidRPr="00382642">
              <w:rPr>
                <w:sz w:val="18"/>
                <w:szCs w:val="18"/>
              </w:rPr>
              <w:t>Puncturevine (Goathead)</w:t>
            </w:r>
          </w:p>
        </w:tc>
        <w:tc>
          <w:tcPr>
            <w:tcW w:w="2250" w:type="dxa"/>
            <w:tcMar>
              <w:top w:w="40" w:type="dxa"/>
              <w:left w:w="40" w:type="dxa"/>
              <w:bottom w:w="40" w:type="dxa"/>
              <w:right w:w="40" w:type="dxa"/>
            </w:tcMar>
            <w:vAlign w:val="center"/>
            <w:hideMark/>
          </w:tcPr>
          <w:p w14:paraId="1E98AFF9" w14:textId="77777777" w:rsidR="00D8783A" w:rsidRPr="00382642" w:rsidRDefault="00D8783A" w:rsidP="00D8783A">
            <w:pPr>
              <w:widowControl/>
              <w:suppressAutoHyphens/>
              <w:rPr>
                <w:sz w:val="18"/>
              </w:rPr>
            </w:pPr>
            <w:r w:rsidRPr="00382642">
              <w:rPr>
                <w:sz w:val="18"/>
                <w:szCs w:val="18"/>
              </w:rPr>
              <w:t xml:space="preserve">Tribulus </w:t>
            </w:r>
            <w:proofErr w:type="spellStart"/>
            <w:r w:rsidRPr="00382642">
              <w:rPr>
                <w:sz w:val="18"/>
                <w:szCs w:val="18"/>
              </w:rPr>
              <w:t>terrestris</w:t>
            </w:r>
            <w:proofErr w:type="spellEnd"/>
          </w:p>
        </w:tc>
      </w:tr>
      <w:tr w:rsidR="00D8783A" w:rsidRPr="00382642" w14:paraId="380C7E9A" w14:textId="77777777" w:rsidTr="00645747">
        <w:trPr>
          <w:trHeight w:val="315"/>
        </w:trPr>
        <w:tc>
          <w:tcPr>
            <w:tcW w:w="2150" w:type="dxa"/>
            <w:tcMar>
              <w:top w:w="40" w:type="dxa"/>
              <w:left w:w="40" w:type="dxa"/>
              <w:bottom w:w="40" w:type="dxa"/>
              <w:right w:w="40" w:type="dxa"/>
            </w:tcMar>
            <w:vAlign w:val="center"/>
            <w:hideMark/>
          </w:tcPr>
          <w:p w14:paraId="3A3B10FA" w14:textId="77777777" w:rsidR="00D8783A" w:rsidRPr="00382642" w:rsidRDefault="00D8783A" w:rsidP="00D8783A">
            <w:pPr>
              <w:widowControl/>
              <w:suppressAutoHyphens/>
              <w:rPr>
                <w:sz w:val="18"/>
              </w:rPr>
            </w:pPr>
            <w:proofErr w:type="spellStart"/>
            <w:r w:rsidRPr="00382642">
              <w:rPr>
                <w:sz w:val="18"/>
                <w:szCs w:val="18"/>
              </w:rPr>
              <w:lastRenderedPageBreak/>
              <w:t>Quackgrass</w:t>
            </w:r>
            <w:proofErr w:type="spellEnd"/>
          </w:p>
        </w:tc>
        <w:tc>
          <w:tcPr>
            <w:tcW w:w="2250" w:type="dxa"/>
            <w:tcMar>
              <w:top w:w="40" w:type="dxa"/>
              <w:left w:w="40" w:type="dxa"/>
              <w:bottom w:w="40" w:type="dxa"/>
              <w:right w:w="40" w:type="dxa"/>
            </w:tcMar>
            <w:vAlign w:val="center"/>
            <w:hideMark/>
          </w:tcPr>
          <w:p w14:paraId="07072469" w14:textId="77777777" w:rsidR="00D8783A" w:rsidRPr="00382642" w:rsidRDefault="00D8783A" w:rsidP="00D8783A">
            <w:pPr>
              <w:widowControl/>
              <w:suppressAutoHyphens/>
              <w:rPr>
                <w:sz w:val="18"/>
              </w:rPr>
            </w:pPr>
            <w:r w:rsidRPr="00382642">
              <w:rPr>
                <w:sz w:val="18"/>
                <w:szCs w:val="18"/>
              </w:rPr>
              <w:t>Elymus repens</w:t>
            </w:r>
          </w:p>
        </w:tc>
      </w:tr>
      <w:tr w:rsidR="00D8783A" w:rsidRPr="00382642" w14:paraId="4854081F" w14:textId="77777777" w:rsidTr="00645747">
        <w:trPr>
          <w:trHeight w:val="315"/>
        </w:trPr>
        <w:tc>
          <w:tcPr>
            <w:tcW w:w="2150" w:type="dxa"/>
            <w:tcMar>
              <w:top w:w="40" w:type="dxa"/>
              <w:left w:w="40" w:type="dxa"/>
              <w:bottom w:w="40" w:type="dxa"/>
              <w:right w:w="40" w:type="dxa"/>
            </w:tcMar>
            <w:vAlign w:val="center"/>
            <w:hideMark/>
          </w:tcPr>
          <w:p w14:paraId="5261A519" w14:textId="77777777" w:rsidR="00D8783A" w:rsidRPr="00382642" w:rsidRDefault="00D8783A" w:rsidP="00D8783A">
            <w:pPr>
              <w:widowControl/>
              <w:suppressAutoHyphens/>
              <w:rPr>
                <w:sz w:val="18"/>
              </w:rPr>
            </w:pPr>
            <w:r w:rsidRPr="00382642">
              <w:rPr>
                <w:sz w:val="18"/>
                <w:szCs w:val="18"/>
              </w:rPr>
              <w:t>Russian knapweed</w:t>
            </w:r>
          </w:p>
        </w:tc>
        <w:tc>
          <w:tcPr>
            <w:tcW w:w="2250" w:type="dxa"/>
            <w:tcMar>
              <w:top w:w="40" w:type="dxa"/>
              <w:left w:w="40" w:type="dxa"/>
              <w:bottom w:w="40" w:type="dxa"/>
              <w:right w:w="40" w:type="dxa"/>
            </w:tcMar>
            <w:vAlign w:val="center"/>
            <w:hideMark/>
          </w:tcPr>
          <w:p w14:paraId="0707910B" w14:textId="77777777" w:rsidR="00D8783A" w:rsidRPr="00382642" w:rsidRDefault="00D8783A" w:rsidP="00D8783A">
            <w:pPr>
              <w:widowControl/>
              <w:suppressAutoHyphens/>
              <w:rPr>
                <w:sz w:val="18"/>
              </w:rPr>
            </w:pPr>
            <w:proofErr w:type="spellStart"/>
            <w:r w:rsidRPr="00382642">
              <w:rPr>
                <w:sz w:val="18"/>
                <w:szCs w:val="18"/>
              </w:rPr>
              <w:t>Acroptilon</w:t>
            </w:r>
            <w:proofErr w:type="spellEnd"/>
            <w:r w:rsidRPr="00382642">
              <w:rPr>
                <w:sz w:val="18"/>
                <w:szCs w:val="18"/>
              </w:rPr>
              <w:t xml:space="preserve"> repens</w:t>
            </w:r>
          </w:p>
        </w:tc>
      </w:tr>
      <w:tr w:rsidR="00D8783A" w:rsidRPr="00382642" w14:paraId="2F29C86D" w14:textId="77777777" w:rsidTr="00645747">
        <w:trPr>
          <w:trHeight w:val="480"/>
        </w:trPr>
        <w:tc>
          <w:tcPr>
            <w:tcW w:w="2150" w:type="dxa"/>
            <w:tcMar>
              <w:top w:w="40" w:type="dxa"/>
              <w:left w:w="40" w:type="dxa"/>
              <w:bottom w:w="40" w:type="dxa"/>
              <w:right w:w="40" w:type="dxa"/>
            </w:tcMar>
            <w:vAlign w:val="center"/>
            <w:hideMark/>
          </w:tcPr>
          <w:p w14:paraId="5AC85EC8" w14:textId="77777777" w:rsidR="00D8783A" w:rsidRPr="00382642" w:rsidRDefault="00D8783A" w:rsidP="00D8783A">
            <w:pPr>
              <w:widowControl/>
              <w:suppressAutoHyphens/>
              <w:rPr>
                <w:sz w:val="18"/>
              </w:rPr>
            </w:pPr>
            <w:r w:rsidRPr="00382642">
              <w:rPr>
                <w:sz w:val="18"/>
                <w:szCs w:val="18"/>
              </w:rPr>
              <w:t>Scotch thistle (Cotton thistle)</w:t>
            </w:r>
          </w:p>
        </w:tc>
        <w:tc>
          <w:tcPr>
            <w:tcW w:w="2250" w:type="dxa"/>
            <w:tcMar>
              <w:top w:w="40" w:type="dxa"/>
              <w:left w:w="40" w:type="dxa"/>
              <w:bottom w:w="40" w:type="dxa"/>
              <w:right w:w="40" w:type="dxa"/>
            </w:tcMar>
            <w:vAlign w:val="center"/>
            <w:hideMark/>
          </w:tcPr>
          <w:p w14:paraId="53E91079" w14:textId="77777777" w:rsidR="00D8783A" w:rsidRPr="00382642" w:rsidRDefault="00D8783A" w:rsidP="00D8783A">
            <w:pPr>
              <w:widowControl/>
              <w:suppressAutoHyphens/>
              <w:rPr>
                <w:sz w:val="18"/>
              </w:rPr>
            </w:pPr>
            <w:proofErr w:type="spellStart"/>
            <w:r w:rsidRPr="00382642">
              <w:rPr>
                <w:sz w:val="18"/>
                <w:szCs w:val="18"/>
              </w:rPr>
              <w:t>Onopordum</w:t>
            </w:r>
            <w:proofErr w:type="spellEnd"/>
            <w:r w:rsidRPr="00382642">
              <w:rPr>
                <w:sz w:val="18"/>
                <w:szCs w:val="18"/>
              </w:rPr>
              <w:t xml:space="preserve"> </w:t>
            </w:r>
            <w:proofErr w:type="spellStart"/>
            <w:r w:rsidRPr="00382642">
              <w:rPr>
                <w:sz w:val="18"/>
                <w:szCs w:val="18"/>
              </w:rPr>
              <w:t>acanthium</w:t>
            </w:r>
            <w:proofErr w:type="spellEnd"/>
          </w:p>
        </w:tc>
      </w:tr>
      <w:tr w:rsidR="00D8783A" w:rsidRPr="00382642" w14:paraId="5DEF7D75" w14:textId="77777777" w:rsidTr="00645747">
        <w:trPr>
          <w:trHeight w:val="315"/>
        </w:trPr>
        <w:tc>
          <w:tcPr>
            <w:tcW w:w="2150" w:type="dxa"/>
            <w:tcMar>
              <w:top w:w="40" w:type="dxa"/>
              <w:left w:w="40" w:type="dxa"/>
              <w:bottom w:w="40" w:type="dxa"/>
              <w:right w:w="40" w:type="dxa"/>
            </w:tcMar>
            <w:vAlign w:val="center"/>
            <w:hideMark/>
          </w:tcPr>
          <w:p w14:paraId="70FAC899" w14:textId="77777777" w:rsidR="00D8783A" w:rsidRPr="00382642" w:rsidRDefault="00D8783A" w:rsidP="00D8783A">
            <w:pPr>
              <w:widowControl/>
              <w:suppressAutoHyphens/>
              <w:rPr>
                <w:sz w:val="18"/>
              </w:rPr>
            </w:pPr>
            <w:r w:rsidRPr="00382642">
              <w:rPr>
                <w:sz w:val="18"/>
                <w:szCs w:val="18"/>
              </w:rPr>
              <w:t>Tamarisk (</w:t>
            </w:r>
            <w:proofErr w:type="spellStart"/>
            <w:r w:rsidRPr="00382642">
              <w:rPr>
                <w:sz w:val="18"/>
                <w:szCs w:val="18"/>
              </w:rPr>
              <w:t>Saltcedar</w:t>
            </w:r>
            <w:proofErr w:type="spellEnd"/>
            <w:r w:rsidRPr="00382642">
              <w:rPr>
                <w:sz w:val="18"/>
                <w:szCs w:val="18"/>
              </w:rPr>
              <w:t>)</w:t>
            </w:r>
          </w:p>
        </w:tc>
        <w:tc>
          <w:tcPr>
            <w:tcW w:w="2250" w:type="dxa"/>
            <w:tcMar>
              <w:top w:w="40" w:type="dxa"/>
              <w:left w:w="40" w:type="dxa"/>
              <w:bottom w:w="40" w:type="dxa"/>
              <w:right w:w="40" w:type="dxa"/>
            </w:tcMar>
            <w:vAlign w:val="center"/>
            <w:hideMark/>
          </w:tcPr>
          <w:p w14:paraId="5FEE8EF7" w14:textId="77777777" w:rsidR="00D8783A" w:rsidRPr="00382642" w:rsidRDefault="00D8783A" w:rsidP="00D8783A">
            <w:pPr>
              <w:widowControl/>
              <w:suppressAutoHyphens/>
              <w:rPr>
                <w:sz w:val="18"/>
              </w:rPr>
            </w:pPr>
            <w:proofErr w:type="spellStart"/>
            <w:r w:rsidRPr="00382642">
              <w:rPr>
                <w:sz w:val="18"/>
                <w:szCs w:val="18"/>
              </w:rPr>
              <w:t>Tamarix</w:t>
            </w:r>
            <w:proofErr w:type="spellEnd"/>
            <w:r w:rsidRPr="00382642">
              <w:rPr>
                <w:sz w:val="18"/>
                <w:szCs w:val="18"/>
              </w:rPr>
              <w:t xml:space="preserve"> </w:t>
            </w:r>
            <w:proofErr w:type="spellStart"/>
            <w:r w:rsidRPr="00382642">
              <w:rPr>
                <w:sz w:val="18"/>
                <w:szCs w:val="18"/>
              </w:rPr>
              <w:t>ramosissima</w:t>
            </w:r>
            <w:proofErr w:type="spellEnd"/>
          </w:p>
        </w:tc>
      </w:tr>
      <w:tr w:rsidR="00D8783A" w:rsidRPr="00382642" w14:paraId="7E807399" w14:textId="77777777" w:rsidTr="00645747">
        <w:trPr>
          <w:trHeight w:val="1623"/>
        </w:trPr>
        <w:tc>
          <w:tcPr>
            <w:tcW w:w="2150" w:type="dxa"/>
            <w:tcMar>
              <w:top w:w="40" w:type="dxa"/>
              <w:left w:w="40" w:type="dxa"/>
              <w:bottom w:w="40" w:type="dxa"/>
              <w:right w:w="40" w:type="dxa"/>
            </w:tcMar>
            <w:vAlign w:val="center"/>
            <w:hideMark/>
          </w:tcPr>
          <w:p w14:paraId="47ACE8A4" w14:textId="77777777" w:rsidR="00D8783A" w:rsidRPr="00382642" w:rsidRDefault="00D8783A" w:rsidP="00D8783A">
            <w:pPr>
              <w:widowControl/>
              <w:suppressAutoHyphens/>
              <w:rPr>
                <w:sz w:val="18"/>
                <w:szCs w:val="18"/>
              </w:rPr>
            </w:pPr>
            <w:r w:rsidRPr="00382642">
              <w:rPr>
                <w:sz w:val="18"/>
                <w:szCs w:val="18"/>
              </w:rPr>
              <w:t>* Bermudagrass (</w:t>
            </w:r>
            <w:proofErr w:type="spellStart"/>
            <w:r w:rsidRPr="00382642">
              <w:rPr>
                <w:sz w:val="18"/>
                <w:szCs w:val="18"/>
              </w:rPr>
              <w:t>Cynodon</w:t>
            </w:r>
            <w:proofErr w:type="spellEnd"/>
            <w:r w:rsidRPr="00382642">
              <w:rPr>
                <w:sz w:val="18"/>
                <w:szCs w:val="18"/>
              </w:rPr>
              <w:t xml:space="preserve"> </w:t>
            </w:r>
            <w:proofErr w:type="spellStart"/>
            <w:r w:rsidRPr="00382642">
              <w:rPr>
                <w:sz w:val="18"/>
                <w:szCs w:val="18"/>
              </w:rPr>
              <w:t>dactylon</w:t>
            </w:r>
            <w:proofErr w:type="spellEnd"/>
            <w:r w:rsidRPr="00382642">
              <w:rPr>
                <w:sz w:val="18"/>
                <w:szCs w:val="18"/>
              </w:rPr>
              <w:t>) may not be considered a noxious weed in Washington County.</w:t>
            </w:r>
          </w:p>
          <w:p w14:paraId="4F65AE13" w14:textId="77777777" w:rsidR="00D8783A" w:rsidRPr="00382642" w:rsidRDefault="00D8783A" w:rsidP="00D8783A">
            <w:pPr>
              <w:widowControl/>
              <w:suppressAutoHyphens/>
              <w:rPr>
                <w:sz w:val="18"/>
              </w:rPr>
            </w:pPr>
            <w:r w:rsidRPr="00382642">
              <w:rPr>
                <w:sz w:val="18"/>
                <w:szCs w:val="18"/>
              </w:rPr>
              <w:t xml:space="preserve">Triploid Hybrid Bermudagrass is not considered a noxious weed in Utah. </w:t>
            </w:r>
          </w:p>
        </w:tc>
        <w:tc>
          <w:tcPr>
            <w:tcW w:w="2250" w:type="dxa"/>
            <w:tcMar>
              <w:top w:w="40" w:type="dxa"/>
              <w:left w:w="40" w:type="dxa"/>
              <w:bottom w:w="40" w:type="dxa"/>
              <w:right w:w="40" w:type="dxa"/>
            </w:tcMar>
            <w:vAlign w:val="center"/>
          </w:tcPr>
          <w:p w14:paraId="0AD3E838" w14:textId="77777777" w:rsidR="00D8783A" w:rsidRPr="00382642" w:rsidRDefault="00D8783A" w:rsidP="00D8783A">
            <w:pPr>
              <w:widowControl/>
              <w:suppressAutoHyphens/>
              <w:rPr>
                <w:sz w:val="18"/>
              </w:rPr>
            </w:pPr>
          </w:p>
        </w:tc>
      </w:tr>
    </w:tbl>
    <w:p w14:paraId="20DFAAD2" w14:textId="77777777" w:rsidR="00D8783A" w:rsidRPr="00382642" w:rsidRDefault="00D8783A" w:rsidP="00D8783A">
      <w:pPr>
        <w:widowControl/>
        <w:suppressAutoHyphens/>
        <w:rPr>
          <w:sz w:val="18"/>
        </w:rPr>
      </w:pPr>
    </w:p>
    <w:p w14:paraId="3FA9060B" w14:textId="5C1B760B" w:rsidR="00D8783A" w:rsidRPr="00382642" w:rsidRDefault="00D8783A" w:rsidP="00D8783A">
      <w:pPr>
        <w:widowControl/>
        <w:suppressAutoHyphens/>
        <w:rPr>
          <w:sz w:val="18"/>
        </w:rPr>
      </w:pPr>
      <w:r w:rsidRPr="00382642">
        <w:rPr>
          <w:sz w:val="18"/>
        </w:rPr>
        <w:tab/>
        <w:t>(6)  Noxious and invasive weeds listed in Table 5 are Class 4: Prohibited for sale or propagation.  They are declared to be:</w:t>
      </w:r>
    </w:p>
    <w:p w14:paraId="52599FF9" w14:textId="77777777" w:rsidR="00D8783A" w:rsidRPr="00382642" w:rsidRDefault="00D8783A" w:rsidP="00D8783A">
      <w:pPr>
        <w:widowControl/>
        <w:suppressAutoHyphens/>
        <w:rPr>
          <w:sz w:val="18"/>
        </w:rPr>
      </w:pPr>
      <w:r w:rsidRPr="00382642">
        <w:rPr>
          <w:sz w:val="18"/>
        </w:rPr>
        <w:tab/>
        <w:t>(a)  not native to Utah; and</w:t>
      </w:r>
    </w:p>
    <w:p w14:paraId="535AF457" w14:textId="77777777" w:rsidR="00D8783A" w:rsidRPr="00382642" w:rsidRDefault="00D8783A" w:rsidP="00D8783A">
      <w:pPr>
        <w:widowControl/>
        <w:suppressAutoHyphens/>
        <w:rPr>
          <w:sz w:val="18"/>
        </w:rPr>
      </w:pPr>
      <w:r w:rsidRPr="00382642">
        <w:rPr>
          <w:sz w:val="18"/>
        </w:rPr>
        <w:tab/>
        <w:t>(b)  a threat to the state through retail sales or propagation in the nursery and greenhouse industry.</w:t>
      </w:r>
    </w:p>
    <w:p w14:paraId="635C821F" w14:textId="248C6747" w:rsidR="00D8783A" w:rsidRPr="00382642" w:rsidRDefault="00D8783A" w:rsidP="00D8783A">
      <w:pPr>
        <w:widowControl/>
        <w:suppressAutoHyphens/>
        <w:rPr>
          <w:sz w:val="18"/>
        </w:rPr>
      </w:pPr>
      <w:r w:rsidRPr="00382642">
        <w:rPr>
          <w:sz w:val="18"/>
        </w:rPr>
        <w:tab/>
        <w:t>(i)  The department designates annual, biennial, or perennial plants that have the potential or are known to be detrimental to human or animal health, the environment, public roads, crops, or other property as prohibited noxious weeds.</w:t>
      </w:r>
    </w:p>
    <w:p w14:paraId="6EF8DB44" w14:textId="699804E6" w:rsidR="00D8783A" w:rsidRPr="00382642" w:rsidRDefault="00D8783A" w:rsidP="00D8783A">
      <w:pPr>
        <w:widowControl/>
        <w:suppressAutoHyphens/>
        <w:rPr>
          <w:sz w:val="18"/>
        </w:rPr>
      </w:pPr>
      <w:r w:rsidRPr="00382642">
        <w:rPr>
          <w:sz w:val="18"/>
        </w:rPr>
        <w:tab/>
        <w:t>(ii)  Section R68-8-2 Prohibited Noxious Weed Seeds and Restricted Weed Seeds are listed.</w:t>
      </w:r>
    </w:p>
    <w:p w14:paraId="5C00B125" w14:textId="77777777" w:rsidR="00D8783A" w:rsidRPr="00382642" w:rsidRDefault="00D8783A" w:rsidP="00D8783A">
      <w:pPr>
        <w:widowControl/>
        <w:suppressAutoHyphens/>
        <w:rPr>
          <w:sz w:val="18"/>
        </w:rPr>
      </w:pPr>
    </w:p>
    <w:tbl>
      <w:tblPr>
        <w:tblW w:w="4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150"/>
        <w:gridCol w:w="2170"/>
      </w:tblGrid>
      <w:tr w:rsidR="00D8783A" w:rsidRPr="00382642" w14:paraId="172956F8" w14:textId="77777777" w:rsidTr="00645747">
        <w:trPr>
          <w:trHeight w:val="615"/>
        </w:trPr>
        <w:tc>
          <w:tcPr>
            <w:tcW w:w="4320" w:type="dxa"/>
            <w:gridSpan w:val="2"/>
            <w:tcMar>
              <w:top w:w="40" w:type="dxa"/>
              <w:left w:w="40" w:type="dxa"/>
              <w:bottom w:w="40" w:type="dxa"/>
              <w:right w:w="40" w:type="dxa"/>
            </w:tcMar>
            <w:vAlign w:val="bottom"/>
            <w:hideMark/>
          </w:tcPr>
          <w:p w14:paraId="2198B295" w14:textId="77777777" w:rsidR="00D8783A" w:rsidRPr="00382642" w:rsidRDefault="00D8783A" w:rsidP="00D8783A">
            <w:pPr>
              <w:widowControl/>
              <w:suppressAutoHyphens/>
              <w:jc w:val="center"/>
              <w:rPr>
                <w:bCs/>
                <w:sz w:val="18"/>
              </w:rPr>
            </w:pPr>
            <w:r w:rsidRPr="00382642">
              <w:rPr>
                <w:bCs/>
                <w:sz w:val="18"/>
                <w:szCs w:val="22"/>
              </w:rPr>
              <w:t>TABLE 5</w:t>
            </w:r>
          </w:p>
          <w:p w14:paraId="7A07C54F" w14:textId="77777777" w:rsidR="00D8783A" w:rsidRPr="00382642" w:rsidRDefault="00D8783A" w:rsidP="00D8783A">
            <w:pPr>
              <w:widowControl/>
              <w:suppressAutoHyphens/>
              <w:jc w:val="center"/>
              <w:rPr>
                <w:bCs/>
                <w:sz w:val="18"/>
              </w:rPr>
            </w:pPr>
            <w:r w:rsidRPr="00382642">
              <w:rPr>
                <w:bCs/>
                <w:sz w:val="18"/>
                <w:szCs w:val="22"/>
              </w:rPr>
              <w:t>Class 4 (Prohibited)</w:t>
            </w:r>
          </w:p>
        </w:tc>
      </w:tr>
      <w:tr w:rsidR="00D8783A" w:rsidRPr="00382642" w14:paraId="1F75572E" w14:textId="77777777" w:rsidTr="00645747">
        <w:trPr>
          <w:trHeight w:val="450"/>
        </w:trPr>
        <w:tc>
          <w:tcPr>
            <w:tcW w:w="2150" w:type="dxa"/>
            <w:tcMar>
              <w:top w:w="40" w:type="dxa"/>
              <w:left w:w="40" w:type="dxa"/>
              <w:bottom w:w="40" w:type="dxa"/>
              <w:right w:w="40" w:type="dxa"/>
            </w:tcMar>
            <w:vAlign w:val="center"/>
            <w:hideMark/>
          </w:tcPr>
          <w:p w14:paraId="27FA37E5" w14:textId="77777777" w:rsidR="00D8783A" w:rsidRPr="00382642" w:rsidRDefault="00D8783A" w:rsidP="00D8783A">
            <w:pPr>
              <w:widowControl/>
              <w:suppressAutoHyphens/>
              <w:rPr>
                <w:bCs/>
                <w:sz w:val="18"/>
              </w:rPr>
            </w:pPr>
            <w:r w:rsidRPr="00382642">
              <w:rPr>
                <w:bCs/>
                <w:sz w:val="18"/>
                <w:szCs w:val="18"/>
              </w:rPr>
              <w:t>Weed Name</w:t>
            </w:r>
          </w:p>
        </w:tc>
        <w:tc>
          <w:tcPr>
            <w:tcW w:w="2170" w:type="dxa"/>
            <w:tcMar>
              <w:top w:w="40" w:type="dxa"/>
              <w:left w:w="40" w:type="dxa"/>
              <w:bottom w:w="40" w:type="dxa"/>
              <w:right w:w="40" w:type="dxa"/>
            </w:tcMar>
            <w:vAlign w:val="center"/>
            <w:hideMark/>
          </w:tcPr>
          <w:p w14:paraId="453F10D3" w14:textId="77777777" w:rsidR="00D8783A" w:rsidRPr="00382642" w:rsidRDefault="00D8783A" w:rsidP="00D8783A">
            <w:pPr>
              <w:widowControl/>
              <w:suppressAutoHyphens/>
              <w:rPr>
                <w:bCs/>
                <w:sz w:val="18"/>
              </w:rPr>
            </w:pPr>
            <w:r w:rsidRPr="00382642">
              <w:rPr>
                <w:bCs/>
                <w:sz w:val="18"/>
                <w:szCs w:val="18"/>
              </w:rPr>
              <w:t>Binomial Name</w:t>
            </w:r>
          </w:p>
        </w:tc>
      </w:tr>
      <w:tr w:rsidR="00D8783A" w:rsidRPr="00382642" w14:paraId="42617DE1" w14:textId="77777777" w:rsidTr="00645747">
        <w:trPr>
          <w:trHeight w:val="435"/>
        </w:trPr>
        <w:tc>
          <w:tcPr>
            <w:tcW w:w="2150" w:type="dxa"/>
            <w:tcMar>
              <w:top w:w="40" w:type="dxa"/>
              <w:left w:w="40" w:type="dxa"/>
              <w:bottom w:w="40" w:type="dxa"/>
              <w:right w:w="40" w:type="dxa"/>
            </w:tcMar>
            <w:vAlign w:val="center"/>
            <w:hideMark/>
          </w:tcPr>
          <w:p w14:paraId="739E4218" w14:textId="77777777" w:rsidR="00D8783A" w:rsidRPr="00382642" w:rsidRDefault="00D8783A" w:rsidP="00D8783A">
            <w:pPr>
              <w:widowControl/>
              <w:suppressAutoHyphens/>
              <w:rPr>
                <w:sz w:val="18"/>
              </w:rPr>
            </w:pPr>
            <w:proofErr w:type="spellStart"/>
            <w:r w:rsidRPr="00382642">
              <w:rPr>
                <w:sz w:val="18"/>
                <w:szCs w:val="18"/>
              </w:rPr>
              <w:t>Cogongrass</w:t>
            </w:r>
            <w:proofErr w:type="spellEnd"/>
            <w:r w:rsidRPr="00382642">
              <w:rPr>
                <w:sz w:val="18"/>
                <w:szCs w:val="18"/>
              </w:rPr>
              <w:t xml:space="preserve"> (Japanese blood grass)</w:t>
            </w:r>
          </w:p>
        </w:tc>
        <w:tc>
          <w:tcPr>
            <w:tcW w:w="2170" w:type="dxa"/>
            <w:tcMar>
              <w:top w:w="40" w:type="dxa"/>
              <w:left w:w="40" w:type="dxa"/>
              <w:bottom w:w="40" w:type="dxa"/>
              <w:right w:w="40" w:type="dxa"/>
            </w:tcMar>
            <w:vAlign w:val="center"/>
            <w:hideMark/>
          </w:tcPr>
          <w:p w14:paraId="195A9060" w14:textId="77777777" w:rsidR="00D8783A" w:rsidRPr="00382642" w:rsidRDefault="00D8783A" w:rsidP="00D8783A">
            <w:pPr>
              <w:widowControl/>
              <w:suppressAutoHyphens/>
              <w:rPr>
                <w:sz w:val="18"/>
              </w:rPr>
            </w:pPr>
            <w:proofErr w:type="spellStart"/>
            <w:r w:rsidRPr="00382642">
              <w:rPr>
                <w:sz w:val="18"/>
                <w:szCs w:val="18"/>
              </w:rPr>
              <w:t>Imperata</w:t>
            </w:r>
            <w:proofErr w:type="spellEnd"/>
            <w:r w:rsidRPr="00382642">
              <w:rPr>
                <w:sz w:val="18"/>
                <w:szCs w:val="18"/>
              </w:rPr>
              <w:t xml:space="preserve"> cylindrica</w:t>
            </w:r>
          </w:p>
        </w:tc>
      </w:tr>
      <w:tr w:rsidR="00D8783A" w:rsidRPr="00382642" w14:paraId="59D2EB06" w14:textId="77777777" w:rsidTr="00645747">
        <w:trPr>
          <w:trHeight w:val="480"/>
        </w:trPr>
        <w:tc>
          <w:tcPr>
            <w:tcW w:w="2150" w:type="dxa"/>
            <w:tcMar>
              <w:top w:w="40" w:type="dxa"/>
              <w:left w:w="40" w:type="dxa"/>
              <w:bottom w:w="40" w:type="dxa"/>
              <w:right w:w="40" w:type="dxa"/>
            </w:tcMar>
            <w:vAlign w:val="center"/>
            <w:hideMark/>
          </w:tcPr>
          <w:p w14:paraId="3126F3C3" w14:textId="77777777" w:rsidR="00D8783A" w:rsidRPr="00382642" w:rsidRDefault="00D8783A" w:rsidP="00D8783A">
            <w:pPr>
              <w:widowControl/>
              <w:suppressAutoHyphens/>
              <w:rPr>
                <w:sz w:val="18"/>
              </w:rPr>
            </w:pPr>
            <w:r w:rsidRPr="00382642">
              <w:rPr>
                <w:sz w:val="18"/>
                <w:szCs w:val="18"/>
              </w:rPr>
              <w:t>Dames Rocket</w:t>
            </w:r>
          </w:p>
        </w:tc>
        <w:tc>
          <w:tcPr>
            <w:tcW w:w="2170" w:type="dxa"/>
            <w:tcMar>
              <w:top w:w="40" w:type="dxa"/>
              <w:left w:w="40" w:type="dxa"/>
              <w:bottom w:w="40" w:type="dxa"/>
              <w:right w:w="40" w:type="dxa"/>
            </w:tcMar>
            <w:vAlign w:val="center"/>
            <w:hideMark/>
          </w:tcPr>
          <w:p w14:paraId="3E623D35" w14:textId="77777777" w:rsidR="00D8783A" w:rsidRPr="00382642" w:rsidRDefault="00D8783A" w:rsidP="00D8783A">
            <w:pPr>
              <w:widowControl/>
              <w:suppressAutoHyphens/>
              <w:rPr>
                <w:sz w:val="18"/>
              </w:rPr>
            </w:pPr>
            <w:proofErr w:type="spellStart"/>
            <w:r w:rsidRPr="00382642">
              <w:rPr>
                <w:sz w:val="18"/>
                <w:szCs w:val="18"/>
              </w:rPr>
              <w:t>Hesperis</w:t>
            </w:r>
            <w:proofErr w:type="spellEnd"/>
            <w:r w:rsidRPr="00382642">
              <w:rPr>
                <w:sz w:val="18"/>
                <w:szCs w:val="18"/>
              </w:rPr>
              <w:t xml:space="preserve"> </w:t>
            </w:r>
            <w:proofErr w:type="spellStart"/>
            <w:r w:rsidRPr="00382642">
              <w:rPr>
                <w:sz w:val="18"/>
                <w:szCs w:val="18"/>
              </w:rPr>
              <w:t>matronalis</w:t>
            </w:r>
            <w:proofErr w:type="spellEnd"/>
          </w:p>
        </w:tc>
      </w:tr>
      <w:tr w:rsidR="00D8783A" w:rsidRPr="00382642" w14:paraId="26B4D789" w14:textId="77777777" w:rsidTr="00645747">
        <w:trPr>
          <w:trHeight w:val="480"/>
        </w:trPr>
        <w:tc>
          <w:tcPr>
            <w:tcW w:w="2150" w:type="dxa"/>
            <w:tcMar>
              <w:top w:w="40" w:type="dxa"/>
              <w:left w:w="40" w:type="dxa"/>
              <w:bottom w:w="40" w:type="dxa"/>
              <w:right w:w="40" w:type="dxa"/>
            </w:tcMar>
            <w:vAlign w:val="center"/>
            <w:hideMark/>
          </w:tcPr>
          <w:p w14:paraId="0B8F3E0B" w14:textId="77777777" w:rsidR="00D8783A" w:rsidRPr="00382642" w:rsidRDefault="00D8783A" w:rsidP="00D8783A">
            <w:pPr>
              <w:widowControl/>
              <w:suppressAutoHyphens/>
              <w:rPr>
                <w:sz w:val="18"/>
              </w:rPr>
            </w:pPr>
            <w:r w:rsidRPr="00382642">
              <w:rPr>
                <w:sz w:val="18"/>
                <w:szCs w:val="18"/>
              </w:rPr>
              <w:t>Myrtle spurge</w:t>
            </w:r>
          </w:p>
        </w:tc>
        <w:tc>
          <w:tcPr>
            <w:tcW w:w="2170" w:type="dxa"/>
            <w:tcMar>
              <w:top w:w="40" w:type="dxa"/>
              <w:left w:w="40" w:type="dxa"/>
              <w:bottom w:w="40" w:type="dxa"/>
              <w:right w:w="40" w:type="dxa"/>
            </w:tcMar>
            <w:vAlign w:val="center"/>
            <w:hideMark/>
          </w:tcPr>
          <w:p w14:paraId="114BDEF3" w14:textId="77777777" w:rsidR="00D8783A" w:rsidRPr="00382642" w:rsidRDefault="00D8783A" w:rsidP="00D8783A">
            <w:pPr>
              <w:widowControl/>
              <w:suppressAutoHyphens/>
              <w:rPr>
                <w:sz w:val="18"/>
              </w:rPr>
            </w:pPr>
            <w:r w:rsidRPr="00382642">
              <w:rPr>
                <w:sz w:val="18"/>
                <w:szCs w:val="18"/>
              </w:rPr>
              <w:t xml:space="preserve">Euphorbia </w:t>
            </w:r>
            <w:proofErr w:type="spellStart"/>
            <w:r w:rsidRPr="00382642">
              <w:rPr>
                <w:sz w:val="18"/>
                <w:szCs w:val="18"/>
              </w:rPr>
              <w:t>myrsinites</w:t>
            </w:r>
            <w:proofErr w:type="spellEnd"/>
          </w:p>
        </w:tc>
      </w:tr>
      <w:tr w:rsidR="00D8783A" w:rsidRPr="00382642" w14:paraId="1B698BE8" w14:textId="77777777" w:rsidTr="00645747">
        <w:trPr>
          <w:trHeight w:val="480"/>
        </w:trPr>
        <w:tc>
          <w:tcPr>
            <w:tcW w:w="2150" w:type="dxa"/>
            <w:tcMar>
              <w:top w:w="40" w:type="dxa"/>
              <w:left w:w="40" w:type="dxa"/>
              <w:bottom w:w="40" w:type="dxa"/>
              <w:right w:w="40" w:type="dxa"/>
            </w:tcMar>
            <w:vAlign w:val="center"/>
            <w:hideMark/>
          </w:tcPr>
          <w:p w14:paraId="02BD72A6" w14:textId="77777777" w:rsidR="00D8783A" w:rsidRPr="00382642" w:rsidRDefault="00D8783A" w:rsidP="00D8783A">
            <w:pPr>
              <w:widowControl/>
              <w:suppressAutoHyphens/>
              <w:rPr>
                <w:sz w:val="18"/>
              </w:rPr>
            </w:pPr>
            <w:r w:rsidRPr="00382642">
              <w:rPr>
                <w:sz w:val="18"/>
                <w:szCs w:val="18"/>
              </w:rPr>
              <w:t>Russian olive</w:t>
            </w:r>
          </w:p>
        </w:tc>
        <w:tc>
          <w:tcPr>
            <w:tcW w:w="2170" w:type="dxa"/>
            <w:tcMar>
              <w:top w:w="40" w:type="dxa"/>
              <w:left w:w="40" w:type="dxa"/>
              <w:bottom w:w="40" w:type="dxa"/>
              <w:right w:w="40" w:type="dxa"/>
            </w:tcMar>
            <w:vAlign w:val="center"/>
            <w:hideMark/>
          </w:tcPr>
          <w:p w14:paraId="38E3EF8B" w14:textId="77777777" w:rsidR="00D8783A" w:rsidRPr="00382642" w:rsidRDefault="00D8783A" w:rsidP="00D8783A">
            <w:pPr>
              <w:widowControl/>
              <w:suppressAutoHyphens/>
              <w:rPr>
                <w:sz w:val="18"/>
              </w:rPr>
            </w:pPr>
            <w:r w:rsidRPr="00382642">
              <w:rPr>
                <w:sz w:val="18"/>
                <w:szCs w:val="18"/>
              </w:rPr>
              <w:t>Elaeagnus angustifolia</w:t>
            </w:r>
          </w:p>
        </w:tc>
      </w:tr>
      <w:tr w:rsidR="00D8783A" w:rsidRPr="00382642" w14:paraId="7DA31B4D" w14:textId="77777777" w:rsidTr="00645747">
        <w:trPr>
          <w:trHeight w:val="315"/>
        </w:trPr>
        <w:tc>
          <w:tcPr>
            <w:tcW w:w="2150" w:type="dxa"/>
            <w:tcMar>
              <w:top w:w="40" w:type="dxa"/>
              <w:left w:w="40" w:type="dxa"/>
              <w:bottom w:w="40" w:type="dxa"/>
              <w:right w:w="40" w:type="dxa"/>
            </w:tcMar>
            <w:vAlign w:val="center"/>
            <w:hideMark/>
          </w:tcPr>
          <w:p w14:paraId="3B28F6AF" w14:textId="77777777" w:rsidR="00D8783A" w:rsidRPr="00382642" w:rsidRDefault="00D8783A" w:rsidP="00D8783A">
            <w:pPr>
              <w:widowControl/>
              <w:suppressAutoHyphens/>
              <w:rPr>
                <w:sz w:val="18"/>
              </w:rPr>
            </w:pPr>
            <w:r w:rsidRPr="00382642">
              <w:rPr>
                <w:sz w:val="18"/>
                <w:szCs w:val="18"/>
              </w:rPr>
              <w:t>Scotch broom</w:t>
            </w:r>
          </w:p>
        </w:tc>
        <w:tc>
          <w:tcPr>
            <w:tcW w:w="2170" w:type="dxa"/>
            <w:tcMar>
              <w:top w:w="40" w:type="dxa"/>
              <w:left w:w="40" w:type="dxa"/>
              <w:bottom w:w="40" w:type="dxa"/>
              <w:right w:w="40" w:type="dxa"/>
            </w:tcMar>
            <w:vAlign w:val="center"/>
            <w:hideMark/>
          </w:tcPr>
          <w:p w14:paraId="2D8C6247" w14:textId="77777777" w:rsidR="00D8783A" w:rsidRPr="00382642" w:rsidRDefault="00D8783A" w:rsidP="00D8783A">
            <w:pPr>
              <w:widowControl/>
              <w:suppressAutoHyphens/>
              <w:rPr>
                <w:sz w:val="18"/>
              </w:rPr>
            </w:pPr>
            <w:proofErr w:type="spellStart"/>
            <w:r w:rsidRPr="00382642">
              <w:rPr>
                <w:sz w:val="18"/>
                <w:szCs w:val="18"/>
              </w:rPr>
              <w:t>Cytisus</w:t>
            </w:r>
            <w:proofErr w:type="spellEnd"/>
            <w:r w:rsidRPr="00382642">
              <w:rPr>
                <w:sz w:val="18"/>
                <w:szCs w:val="18"/>
              </w:rPr>
              <w:t xml:space="preserve"> </w:t>
            </w:r>
            <w:proofErr w:type="spellStart"/>
            <w:r w:rsidRPr="00382642">
              <w:rPr>
                <w:sz w:val="18"/>
                <w:szCs w:val="18"/>
              </w:rPr>
              <w:t>scoparius</w:t>
            </w:r>
            <w:proofErr w:type="spellEnd"/>
          </w:p>
        </w:tc>
      </w:tr>
    </w:tbl>
    <w:p w14:paraId="755B4D2F" w14:textId="77777777" w:rsidR="00D8783A" w:rsidRPr="00382642" w:rsidRDefault="00D8783A" w:rsidP="00D8783A">
      <w:pPr>
        <w:widowControl/>
        <w:suppressAutoHyphens/>
        <w:rPr>
          <w:sz w:val="18"/>
        </w:rPr>
      </w:pPr>
    </w:p>
    <w:p w14:paraId="4AACF9C9" w14:textId="262AA59C" w:rsidR="00D8783A" w:rsidRPr="00382642" w:rsidRDefault="00D8783A" w:rsidP="00D8783A">
      <w:pPr>
        <w:widowControl/>
        <w:suppressAutoHyphens/>
        <w:rPr>
          <w:sz w:val="18"/>
        </w:rPr>
      </w:pPr>
      <w:r w:rsidRPr="00382642">
        <w:rPr>
          <w:sz w:val="18"/>
        </w:rPr>
        <w:tab/>
        <w:t>(7)  Tables 1, 2, 3, 4, and 5 list the weeds officially designated and published as noxious weeds for Utah. Each county may have different priorities regarding specific state designated noxious weeds and may reprioritize these weeds for the county weed list.</w:t>
      </w:r>
    </w:p>
    <w:p w14:paraId="70CBC382" w14:textId="77777777" w:rsidR="00D8783A" w:rsidRPr="00382642" w:rsidRDefault="00D8783A" w:rsidP="00D8783A">
      <w:pPr>
        <w:widowControl/>
        <w:suppressAutoHyphens/>
        <w:rPr>
          <w:sz w:val="18"/>
        </w:rPr>
      </w:pPr>
    </w:p>
    <w:p w14:paraId="54183FEC" w14:textId="77777777" w:rsidR="00D8783A" w:rsidRPr="00382642" w:rsidRDefault="00D8783A" w:rsidP="00D8783A">
      <w:pPr>
        <w:widowControl/>
        <w:suppressAutoHyphens/>
        <w:rPr>
          <w:sz w:val="18"/>
        </w:rPr>
      </w:pPr>
      <w:r w:rsidRPr="00382642">
        <w:rPr>
          <w:b/>
          <w:sz w:val="18"/>
        </w:rPr>
        <w:t>R68-9-4.  Designations, Publications, and Prescribed Treatment for Articles Capable of Disseminating Noxious Weeds.</w:t>
      </w:r>
    </w:p>
    <w:p w14:paraId="41591794" w14:textId="0C10EB3A" w:rsidR="00D8783A" w:rsidRPr="00382642" w:rsidRDefault="00D8783A" w:rsidP="00D8783A">
      <w:pPr>
        <w:widowControl/>
        <w:suppressAutoHyphens/>
        <w:rPr>
          <w:sz w:val="18"/>
        </w:rPr>
      </w:pPr>
      <w:r w:rsidRPr="00382642">
        <w:rPr>
          <w:sz w:val="18"/>
        </w:rPr>
        <w:tab/>
        <w:t>(1)  Any person using articles in a manner that puts the articles at risk of contamination with noxious and invasive weeds shall treat them with the minimum treatment required to prevent the dissemination of noxious weed seeds or parts of noxious weed plants that could cause new growth.</w:t>
      </w:r>
    </w:p>
    <w:p w14:paraId="11EA5040" w14:textId="77777777" w:rsidR="00D8783A" w:rsidRPr="00382642" w:rsidRDefault="00D8783A" w:rsidP="00D8783A">
      <w:pPr>
        <w:widowControl/>
        <w:suppressAutoHyphens/>
        <w:rPr>
          <w:sz w:val="18"/>
        </w:rPr>
      </w:pPr>
      <w:r w:rsidRPr="00382642">
        <w:rPr>
          <w:sz w:val="18"/>
        </w:rPr>
        <w:tab/>
        <w:t>(2)  The department designates and publishes the following articles as capable of disseminating noxious and invasive weeds.</w:t>
      </w:r>
    </w:p>
    <w:p w14:paraId="651565AA" w14:textId="77777777" w:rsidR="00D8783A" w:rsidRPr="00382642" w:rsidRDefault="00D8783A" w:rsidP="00D8783A">
      <w:pPr>
        <w:widowControl/>
        <w:suppressAutoHyphens/>
        <w:rPr>
          <w:sz w:val="18"/>
        </w:rPr>
      </w:pPr>
      <w:r w:rsidRPr="00382642">
        <w:rPr>
          <w:sz w:val="18"/>
        </w:rPr>
        <w:tab/>
        <w:t>(a)  Machinery and Equipment.</w:t>
      </w:r>
    </w:p>
    <w:p w14:paraId="00EA105D" w14:textId="77777777" w:rsidR="00D8783A" w:rsidRPr="00382642" w:rsidRDefault="00D8783A" w:rsidP="00D8783A">
      <w:pPr>
        <w:widowControl/>
        <w:suppressAutoHyphens/>
        <w:rPr>
          <w:sz w:val="18"/>
        </w:rPr>
      </w:pPr>
      <w:r w:rsidRPr="00382642">
        <w:rPr>
          <w:sz w:val="18"/>
        </w:rPr>
        <w:tab/>
        <w:t>(i)  A person, company, or corporation may not:</w:t>
      </w:r>
    </w:p>
    <w:p w14:paraId="2E827EF3" w14:textId="77777777" w:rsidR="00D8783A" w:rsidRPr="00382642" w:rsidRDefault="00D8783A" w:rsidP="00D8783A">
      <w:pPr>
        <w:widowControl/>
        <w:suppressAutoHyphens/>
        <w:rPr>
          <w:sz w:val="18"/>
        </w:rPr>
      </w:pPr>
      <w:r w:rsidRPr="00382642">
        <w:rPr>
          <w:sz w:val="18"/>
        </w:rPr>
        <w:tab/>
        <w:t>(A)  bring any harvesting or threshing machinery, portable feed grinders, portable seed cleaners, or other farm vehicles or machinery into the state without cleaning the equipment to ensure it is free from any noxious weed seed or plant parts; or</w:t>
      </w:r>
    </w:p>
    <w:p w14:paraId="5F4D0ED6" w14:textId="77777777" w:rsidR="00D8783A" w:rsidRPr="00382642" w:rsidRDefault="00D8783A" w:rsidP="00D8783A">
      <w:pPr>
        <w:widowControl/>
        <w:suppressAutoHyphens/>
        <w:rPr>
          <w:sz w:val="18"/>
        </w:rPr>
      </w:pPr>
      <w:r w:rsidRPr="00382642">
        <w:rPr>
          <w:sz w:val="18"/>
        </w:rPr>
        <w:tab/>
        <w:t>(B)  move any harvesting or threshing machinery, portable feed grinders, or portable seed cleaners from any farm infested with any noxious weed without cleaning the equipment to ensure it is free from any noxious weed seed and plant parts.</w:t>
      </w:r>
    </w:p>
    <w:p w14:paraId="2A3F15ED" w14:textId="77777777" w:rsidR="00D8783A" w:rsidRPr="00382642" w:rsidRDefault="00D8783A" w:rsidP="00D8783A">
      <w:pPr>
        <w:widowControl/>
        <w:suppressAutoHyphens/>
        <w:rPr>
          <w:sz w:val="18"/>
        </w:rPr>
      </w:pPr>
      <w:r w:rsidRPr="00382642">
        <w:rPr>
          <w:sz w:val="18"/>
        </w:rPr>
        <w:lastRenderedPageBreak/>
        <w:tab/>
        <w:t>(ii)  Threshing machinery that is contaminated with noxious weeds shall be cleaned immediately following the threshing of grain or seed by:</w:t>
      </w:r>
    </w:p>
    <w:p w14:paraId="5138EFBA" w14:textId="77777777" w:rsidR="00D8783A" w:rsidRPr="00382642" w:rsidRDefault="00D8783A" w:rsidP="00D8783A">
      <w:pPr>
        <w:widowControl/>
        <w:suppressAutoHyphens/>
        <w:rPr>
          <w:sz w:val="18"/>
        </w:rPr>
      </w:pPr>
      <w:r w:rsidRPr="00382642">
        <w:rPr>
          <w:sz w:val="18"/>
        </w:rPr>
        <w:tab/>
        <w:t>(A)  removing any loose material from the top and side of the machine by sweeping with a blower;</w:t>
      </w:r>
    </w:p>
    <w:p w14:paraId="1051891E" w14:textId="77777777" w:rsidR="00D8783A" w:rsidRPr="00382642" w:rsidRDefault="00D8783A" w:rsidP="00D8783A">
      <w:pPr>
        <w:widowControl/>
        <w:suppressAutoHyphens/>
        <w:rPr>
          <w:sz w:val="18"/>
        </w:rPr>
      </w:pPr>
      <w:r w:rsidRPr="00382642">
        <w:rPr>
          <w:sz w:val="18"/>
        </w:rPr>
        <w:tab/>
        <w:t xml:space="preserve">(B)  opening the lower end of the elevator, return and measuring device, and removing infested material from shakers, sieves, and other places of </w:t>
      </w:r>
      <w:proofErr w:type="spellStart"/>
      <w:r w:rsidRPr="00382642">
        <w:rPr>
          <w:sz w:val="18"/>
        </w:rPr>
        <w:t>lodgement</w:t>
      </w:r>
      <w:proofErr w:type="spellEnd"/>
      <w:r w:rsidRPr="00382642">
        <w:rPr>
          <w:sz w:val="18"/>
        </w:rPr>
        <w:t>;</w:t>
      </w:r>
    </w:p>
    <w:p w14:paraId="2305EF82" w14:textId="77777777" w:rsidR="00D8783A" w:rsidRPr="00382642" w:rsidRDefault="00D8783A" w:rsidP="00D8783A">
      <w:pPr>
        <w:widowControl/>
        <w:suppressAutoHyphens/>
        <w:rPr>
          <w:sz w:val="18"/>
        </w:rPr>
      </w:pPr>
      <w:r w:rsidRPr="00382642">
        <w:rPr>
          <w:sz w:val="18"/>
        </w:rPr>
        <w:tab/>
        <w:t>(C)  running the machine empty for at least five minutes, alternately increasing and retarding the speed; and</w:t>
      </w:r>
    </w:p>
    <w:p w14:paraId="35C21D21" w14:textId="77777777" w:rsidR="00D8783A" w:rsidRPr="00382642" w:rsidRDefault="00D8783A" w:rsidP="00D8783A">
      <w:pPr>
        <w:widowControl/>
        <w:suppressAutoHyphens/>
        <w:rPr>
          <w:sz w:val="18"/>
        </w:rPr>
      </w:pPr>
      <w:r w:rsidRPr="00382642">
        <w:rPr>
          <w:sz w:val="18"/>
        </w:rPr>
        <w:tab/>
        <w:t>(D)  following the manufacturer's detailed suggestions for cleaning the machine.</w:t>
      </w:r>
    </w:p>
    <w:p w14:paraId="72E438BA" w14:textId="77777777" w:rsidR="00D8783A" w:rsidRPr="00382642" w:rsidRDefault="00D8783A" w:rsidP="00D8783A">
      <w:pPr>
        <w:widowControl/>
        <w:suppressAutoHyphens/>
        <w:rPr>
          <w:sz w:val="18"/>
        </w:rPr>
      </w:pPr>
      <w:r w:rsidRPr="00382642">
        <w:rPr>
          <w:sz w:val="18"/>
        </w:rPr>
        <w:tab/>
        <w:t>(b)  Farm Trucks and Common Carriers.</w:t>
      </w:r>
    </w:p>
    <w:p w14:paraId="38612B2F" w14:textId="77777777" w:rsidR="00D8783A" w:rsidRPr="00382642" w:rsidRDefault="00D8783A" w:rsidP="00D8783A">
      <w:pPr>
        <w:widowControl/>
        <w:suppressAutoHyphens/>
        <w:rPr>
          <w:sz w:val="18"/>
        </w:rPr>
      </w:pPr>
      <w:r w:rsidRPr="00382642">
        <w:rPr>
          <w:sz w:val="18"/>
        </w:rPr>
        <w:tab/>
        <w:t>(i)  A person, company, or corporation may not transport seed, screenings, or feed of any kind containing noxious weed seed over or along a highway in this state or on any railroad unless the seed, screenings, or feed containing noxious weed seed is carried or transported in vehicles or containers that will prevent the leaking or scattering of the seed, screenings, or feed containing noxious weed seed.</w:t>
      </w:r>
    </w:p>
    <w:p w14:paraId="02C28E68" w14:textId="6CA5EB16" w:rsidR="00D8783A" w:rsidRPr="00382642" w:rsidRDefault="00D8783A" w:rsidP="00D8783A">
      <w:pPr>
        <w:widowControl/>
        <w:suppressAutoHyphens/>
        <w:rPr>
          <w:sz w:val="18"/>
        </w:rPr>
      </w:pPr>
      <w:r w:rsidRPr="00382642">
        <w:rPr>
          <w:sz w:val="18"/>
        </w:rPr>
        <w:tab/>
        <w:t>(ii)  A common carrier shall thoroughly clean cars, trucks, vehicles, or other receptacles after they deliver each load to a consignee and destroy any noxious weed seeds or plant parts before placing the car, truck, vehicle, or receptacle into service.</w:t>
      </w:r>
    </w:p>
    <w:p w14:paraId="7CDDE792" w14:textId="77777777" w:rsidR="00D8783A" w:rsidRPr="00382642" w:rsidRDefault="00D8783A" w:rsidP="00D8783A">
      <w:pPr>
        <w:widowControl/>
        <w:suppressAutoHyphens/>
        <w:rPr>
          <w:sz w:val="18"/>
        </w:rPr>
      </w:pPr>
      <w:r w:rsidRPr="00382642">
        <w:rPr>
          <w:sz w:val="18"/>
        </w:rPr>
        <w:tab/>
        <w:t>(c)  Seed.</w:t>
      </w:r>
    </w:p>
    <w:p w14:paraId="6809CA4B" w14:textId="77777777" w:rsidR="00D8783A" w:rsidRPr="00382642" w:rsidRDefault="00D8783A" w:rsidP="00D8783A">
      <w:pPr>
        <w:widowControl/>
        <w:suppressAutoHyphens/>
        <w:rPr>
          <w:sz w:val="18"/>
        </w:rPr>
      </w:pPr>
      <w:r w:rsidRPr="00382642">
        <w:rPr>
          <w:sz w:val="18"/>
        </w:rPr>
        <w:tab/>
        <w:t>(i)  A person, firm, or corporation may not sell, offer or expose for sale, or distribute any agricultural, vegetable, flower, or tree and shrub seeds for seeding purposes that contains any seeds of those weeds declared noxious by the department.</w:t>
      </w:r>
    </w:p>
    <w:p w14:paraId="5AA2928F" w14:textId="34389F22" w:rsidR="00D8783A" w:rsidRPr="00382642" w:rsidRDefault="00D8783A" w:rsidP="00D8783A">
      <w:pPr>
        <w:widowControl/>
        <w:suppressAutoHyphens/>
        <w:rPr>
          <w:sz w:val="18"/>
        </w:rPr>
      </w:pPr>
      <w:r w:rsidRPr="00382642">
        <w:rPr>
          <w:sz w:val="18"/>
        </w:rPr>
        <w:tab/>
        <w:t>(ii)  A department agricultural inspector shall remove any lots of seeds offered for sale that they find to contain noxious weed seeds.</w:t>
      </w:r>
    </w:p>
    <w:p w14:paraId="29DD66B2" w14:textId="77777777" w:rsidR="00D8783A" w:rsidRPr="00382642" w:rsidRDefault="00D8783A" w:rsidP="00D8783A">
      <w:pPr>
        <w:widowControl/>
        <w:suppressAutoHyphens/>
        <w:rPr>
          <w:sz w:val="18"/>
        </w:rPr>
      </w:pPr>
      <w:r w:rsidRPr="00382642">
        <w:rPr>
          <w:sz w:val="18"/>
        </w:rPr>
        <w:tab/>
        <w:t>(A)  The seed may be recleaned under the supervision of the inspector, and if found to be free from noxious weed seeds, released for sale or distribution; otherwise, the seed shall be:</w:t>
      </w:r>
    </w:p>
    <w:p w14:paraId="2DB97FF9" w14:textId="77777777" w:rsidR="00D8783A" w:rsidRPr="00382642" w:rsidRDefault="00D8783A" w:rsidP="00D8783A">
      <w:pPr>
        <w:widowControl/>
        <w:suppressAutoHyphens/>
        <w:rPr>
          <w:sz w:val="18"/>
        </w:rPr>
      </w:pPr>
      <w:r w:rsidRPr="00382642">
        <w:rPr>
          <w:sz w:val="18"/>
        </w:rPr>
        <w:tab/>
        <w:t>(I)  returned to the point of origin;</w:t>
      </w:r>
    </w:p>
    <w:p w14:paraId="406F4DF9" w14:textId="77777777" w:rsidR="00D8783A" w:rsidRPr="00382642" w:rsidRDefault="00D8783A" w:rsidP="00D8783A">
      <w:pPr>
        <w:widowControl/>
        <w:suppressAutoHyphens/>
        <w:rPr>
          <w:sz w:val="18"/>
        </w:rPr>
      </w:pPr>
      <w:r w:rsidRPr="00382642">
        <w:rPr>
          <w:sz w:val="18"/>
        </w:rPr>
        <w:tab/>
        <w:t>(II)  shipped to another state where the weed shall be returned to the point of origin;</w:t>
      </w:r>
    </w:p>
    <w:p w14:paraId="090F0D1F" w14:textId="77777777" w:rsidR="00D8783A" w:rsidRPr="00382642" w:rsidRDefault="00D8783A" w:rsidP="00D8783A">
      <w:pPr>
        <w:widowControl/>
        <w:suppressAutoHyphens/>
        <w:rPr>
          <w:sz w:val="18"/>
        </w:rPr>
      </w:pPr>
      <w:r w:rsidRPr="00382642">
        <w:rPr>
          <w:sz w:val="18"/>
        </w:rPr>
        <w:tab/>
        <w:t>(III)  shipped to another state where the weed seed is not noxious; or</w:t>
      </w:r>
    </w:p>
    <w:p w14:paraId="21771290" w14:textId="77777777" w:rsidR="00D8783A" w:rsidRPr="00382642" w:rsidRDefault="00D8783A" w:rsidP="00D8783A">
      <w:pPr>
        <w:widowControl/>
        <w:suppressAutoHyphens/>
        <w:rPr>
          <w:sz w:val="18"/>
        </w:rPr>
      </w:pPr>
      <w:r w:rsidRPr="00382642">
        <w:rPr>
          <w:sz w:val="18"/>
        </w:rPr>
        <w:tab/>
        <w:t>(IV)  destroyed or processed in a manner as to destroy the viability of the weed seeds.</w:t>
      </w:r>
    </w:p>
    <w:p w14:paraId="700FEFE8" w14:textId="77777777" w:rsidR="00D8783A" w:rsidRPr="00382642" w:rsidRDefault="00D8783A" w:rsidP="00D8783A">
      <w:pPr>
        <w:widowControl/>
        <w:suppressAutoHyphens/>
        <w:rPr>
          <w:sz w:val="18"/>
        </w:rPr>
      </w:pPr>
      <w:r w:rsidRPr="00382642">
        <w:rPr>
          <w:sz w:val="18"/>
        </w:rPr>
        <w:tab/>
        <w:t>(d)  Screenings Sold for Livestock Feed.</w:t>
      </w:r>
    </w:p>
    <w:p w14:paraId="2E739011" w14:textId="77777777" w:rsidR="00D8783A" w:rsidRPr="00382642" w:rsidRDefault="00D8783A" w:rsidP="00D8783A">
      <w:pPr>
        <w:widowControl/>
        <w:suppressAutoHyphens/>
        <w:rPr>
          <w:sz w:val="18"/>
        </w:rPr>
      </w:pPr>
      <w:r w:rsidRPr="00382642">
        <w:rPr>
          <w:sz w:val="18"/>
        </w:rPr>
        <w:tab/>
        <w:t>(i)  A person that uses screenings in commercial feed or sells them to an ultimate consumer shall ensure that, any screenings or by-products of cleaning grains or other seeds containing noxious weed seeds are ground fine enough or otherwise treated to destroy the weed seeds so that the finished product contains at most six whole noxious weed seeds per pound.</w:t>
      </w:r>
    </w:p>
    <w:p w14:paraId="226AAE86" w14:textId="77777777" w:rsidR="00D8783A" w:rsidRPr="00382642" w:rsidRDefault="00D8783A" w:rsidP="00D8783A">
      <w:pPr>
        <w:widowControl/>
        <w:suppressAutoHyphens/>
        <w:rPr>
          <w:sz w:val="18"/>
        </w:rPr>
      </w:pPr>
      <w:r w:rsidRPr="00382642">
        <w:rPr>
          <w:sz w:val="18"/>
        </w:rPr>
        <w:tab/>
        <w:t>(ii)  The operator of a mill and plant that cleans or processes any grains or other seeds shall grind or otherwise treat any screenings containing noxious weed seeds to destroy the weed seeds to the extent that the tolerance in this rule is not exceeded before allowing the grains or other seeds to be removed from the mill or plant.</w:t>
      </w:r>
    </w:p>
    <w:p w14:paraId="71B6160E" w14:textId="77777777" w:rsidR="00D8783A" w:rsidRPr="00382642" w:rsidRDefault="00D8783A" w:rsidP="00D8783A">
      <w:pPr>
        <w:widowControl/>
        <w:suppressAutoHyphens/>
        <w:rPr>
          <w:sz w:val="18"/>
        </w:rPr>
      </w:pPr>
      <w:r w:rsidRPr="00382642">
        <w:rPr>
          <w:sz w:val="18"/>
        </w:rPr>
        <w:tab/>
        <w:t>(A)  Screenings may be moved to another plant for grinding and treatment, provided that each container or shipment is labeled with the words "screenings for processing - not for seeding or feeding" and with the name and address of the consignor and the consignee.</w:t>
      </w:r>
    </w:p>
    <w:p w14:paraId="71790CF2" w14:textId="77777777" w:rsidR="00D8783A" w:rsidRPr="00382642" w:rsidRDefault="00D8783A" w:rsidP="00D8783A">
      <w:pPr>
        <w:widowControl/>
        <w:suppressAutoHyphens/>
        <w:rPr>
          <w:sz w:val="18"/>
        </w:rPr>
      </w:pPr>
      <w:r w:rsidRPr="00382642">
        <w:rPr>
          <w:sz w:val="18"/>
        </w:rPr>
        <w:tab/>
        <w:t>(e)  Livestock Feed Material.</w:t>
      </w:r>
    </w:p>
    <w:p w14:paraId="4BF2957A" w14:textId="7B3DB20A" w:rsidR="00D8783A" w:rsidRPr="00382642" w:rsidRDefault="00D8783A" w:rsidP="00D8783A">
      <w:pPr>
        <w:widowControl/>
        <w:suppressAutoHyphens/>
        <w:rPr>
          <w:sz w:val="18"/>
        </w:rPr>
      </w:pPr>
      <w:r w:rsidRPr="00382642">
        <w:rPr>
          <w:sz w:val="18"/>
        </w:rPr>
        <w:tab/>
        <w:t>(i)  A person, company, or corporation may not sell or offer for sale, barter, or give away to the ultimate consumer any livestock feed material, including whole grains, that contain more than six whole noxious weed seeds per pound.</w:t>
      </w:r>
    </w:p>
    <w:p w14:paraId="345D4303" w14:textId="77777777" w:rsidR="00D8783A" w:rsidRPr="00382642" w:rsidRDefault="00D8783A" w:rsidP="00D8783A">
      <w:pPr>
        <w:widowControl/>
        <w:suppressAutoHyphens/>
        <w:rPr>
          <w:sz w:val="18"/>
        </w:rPr>
      </w:pPr>
      <w:r w:rsidRPr="00382642">
        <w:rPr>
          <w:sz w:val="18"/>
        </w:rPr>
        <w:tab/>
        <w:t>(A)  Whole feed grain that exceeds this tolerance of noxious weed seeds may be sold to commercial processors or commercial feed mixers if the manner of processing will reduce the number of whole noxious weed seeds to no more than six per pound.</w:t>
      </w:r>
    </w:p>
    <w:p w14:paraId="78E08DD2" w14:textId="77777777" w:rsidR="00D8783A" w:rsidRPr="00382642" w:rsidRDefault="00D8783A" w:rsidP="00D8783A">
      <w:pPr>
        <w:widowControl/>
        <w:suppressAutoHyphens/>
        <w:rPr>
          <w:sz w:val="18"/>
        </w:rPr>
      </w:pPr>
      <w:r w:rsidRPr="00382642">
        <w:rPr>
          <w:sz w:val="18"/>
        </w:rPr>
        <w:tab/>
        <w:t>(f)  Hay, Straw, or Other Material of Similar Nature.</w:t>
      </w:r>
    </w:p>
    <w:p w14:paraId="59ADB948" w14:textId="77777777" w:rsidR="00D8783A" w:rsidRPr="00382642" w:rsidRDefault="00D8783A" w:rsidP="00D8783A">
      <w:pPr>
        <w:widowControl/>
        <w:suppressAutoHyphens/>
        <w:rPr>
          <w:sz w:val="18"/>
        </w:rPr>
      </w:pPr>
      <w:r w:rsidRPr="00382642">
        <w:rPr>
          <w:sz w:val="18"/>
        </w:rPr>
        <w:tab/>
        <w:t>(i)  A person, company, or corporation may not:</w:t>
      </w:r>
    </w:p>
    <w:p w14:paraId="78A9F311" w14:textId="77777777" w:rsidR="00D8783A" w:rsidRPr="00382642" w:rsidRDefault="00D8783A" w:rsidP="00D8783A">
      <w:pPr>
        <w:widowControl/>
        <w:suppressAutoHyphens/>
        <w:rPr>
          <w:sz w:val="18"/>
        </w:rPr>
      </w:pPr>
      <w:r w:rsidRPr="00382642">
        <w:rPr>
          <w:sz w:val="18"/>
        </w:rPr>
        <w:tab/>
        <w:t>(A)  sell or offer for sale, barter, or give away any hay, straw, or other material of similar nature that is contaminated with mature noxious weed seeds or parts of noxious weed plants that could cause new growth; or</w:t>
      </w:r>
    </w:p>
    <w:p w14:paraId="2ADED34E" w14:textId="77777777" w:rsidR="00D8783A" w:rsidRPr="00382642" w:rsidRDefault="00D8783A" w:rsidP="00D8783A">
      <w:pPr>
        <w:widowControl/>
        <w:suppressAutoHyphens/>
        <w:rPr>
          <w:sz w:val="18"/>
        </w:rPr>
      </w:pPr>
      <w:r w:rsidRPr="00382642">
        <w:rPr>
          <w:sz w:val="18"/>
        </w:rPr>
        <w:tab/>
        <w:t>(B)  alter, change, or falsify the information contained on a phytosanitary certificate.</w:t>
      </w:r>
    </w:p>
    <w:p w14:paraId="415D2231" w14:textId="77777777" w:rsidR="00D8783A" w:rsidRPr="00382642" w:rsidRDefault="00D8783A" w:rsidP="00D8783A">
      <w:pPr>
        <w:widowControl/>
        <w:suppressAutoHyphens/>
        <w:rPr>
          <w:sz w:val="18"/>
        </w:rPr>
      </w:pPr>
      <w:r w:rsidRPr="00382642">
        <w:rPr>
          <w:sz w:val="18"/>
        </w:rPr>
        <w:tab/>
        <w:t>(ii)  Manure produced from grain, hay, or other forage infested with noxious weeds may only be dumped on the premises of the owner of the manure.</w:t>
      </w:r>
    </w:p>
    <w:p w14:paraId="2CF576E3" w14:textId="77777777" w:rsidR="00D8783A" w:rsidRPr="00382642" w:rsidRDefault="00D8783A" w:rsidP="00D8783A">
      <w:pPr>
        <w:widowControl/>
        <w:suppressAutoHyphens/>
        <w:rPr>
          <w:sz w:val="18"/>
        </w:rPr>
      </w:pPr>
      <w:r w:rsidRPr="00382642">
        <w:rPr>
          <w:sz w:val="18"/>
        </w:rPr>
        <w:tab/>
        <w:t>(g)  Soil, Sod, and Nursery Stock.</w:t>
      </w:r>
    </w:p>
    <w:p w14:paraId="5FDEA812" w14:textId="77777777" w:rsidR="00D8783A" w:rsidRPr="00382642" w:rsidRDefault="00D8783A" w:rsidP="00D8783A">
      <w:pPr>
        <w:widowControl/>
        <w:suppressAutoHyphens/>
        <w:rPr>
          <w:sz w:val="18"/>
        </w:rPr>
      </w:pPr>
      <w:r w:rsidRPr="00382642">
        <w:rPr>
          <w:sz w:val="18"/>
        </w:rPr>
        <w:tab/>
        <w:t>(i)  A person, company, or corporation may not remove  soil, sod, or nursery stock that contains or is contaminated with noxious weed seeds or parts of the plant that could cause new growth from the premises where it is located until it is cleaned of weed seed or plant parts.</w:t>
      </w:r>
    </w:p>
    <w:p w14:paraId="7BE2B0EC" w14:textId="77777777" w:rsidR="00D8783A" w:rsidRPr="00382642" w:rsidRDefault="00D8783A" w:rsidP="00D8783A">
      <w:pPr>
        <w:widowControl/>
        <w:suppressAutoHyphens/>
        <w:rPr>
          <w:sz w:val="18"/>
        </w:rPr>
      </w:pPr>
      <w:r w:rsidRPr="00382642">
        <w:rPr>
          <w:sz w:val="18"/>
        </w:rPr>
        <w:tab/>
        <w:t>(ii)  Contaminated soil may be used for restrictive non-planting purposes with permission and under the direction of the County Weed Supervisor or a department representative.</w:t>
      </w:r>
    </w:p>
    <w:p w14:paraId="42AA4DA3" w14:textId="77777777" w:rsidR="00D8783A" w:rsidRPr="00382642" w:rsidRDefault="00D8783A" w:rsidP="00D8783A">
      <w:pPr>
        <w:widowControl/>
        <w:suppressAutoHyphens/>
        <w:rPr>
          <w:sz w:val="18"/>
        </w:rPr>
      </w:pPr>
      <w:r w:rsidRPr="00382642">
        <w:rPr>
          <w:sz w:val="18"/>
        </w:rPr>
        <w:tab/>
        <w:t>(h)  Livestock.</w:t>
      </w:r>
    </w:p>
    <w:p w14:paraId="1A714274" w14:textId="77777777" w:rsidR="00D8783A" w:rsidRPr="00382642" w:rsidRDefault="00D8783A" w:rsidP="00D8783A">
      <w:pPr>
        <w:widowControl/>
        <w:suppressAutoHyphens/>
        <w:rPr>
          <w:sz w:val="18"/>
        </w:rPr>
      </w:pPr>
      <w:r w:rsidRPr="00382642">
        <w:rPr>
          <w:sz w:val="18"/>
        </w:rPr>
        <w:tab/>
        <w:t>(i)  A person, company, or corporation may not allow livestock that has been fed with grain, hay, or other forage containing noxious weed seeds to range or graze upon fields other than those upon which they have been so fed for 72 hours following the feeding.  During this period, the livestock shall be fed materials not contaminated with noxious weed seeds.</w:t>
      </w:r>
    </w:p>
    <w:p w14:paraId="060F26A0" w14:textId="08E42FE8" w:rsidR="00D8783A" w:rsidRPr="00382642" w:rsidRDefault="00D8783A" w:rsidP="00D8783A">
      <w:pPr>
        <w:widowControl/>
        <w:suppressAutoHyphens/>
        <w:rPr>
          <w:sz w:val="18"/>
        </w:rPr>
      </w:pPr>
      <w:r w:rsidRPr="00382642">
        <w:rPr>
          <w:sz w:val="18"/>
        </w:rPr>
        <w:tab/>
        <w:t>(2)  Any person, company, or corporation may not sell, barter, or give away any noxious weed plants or seeds for any purpose.</w:t>
      </w:r>
    </w:p>
    <w:p w14:paraId="0E496A5F" w14:textId="77777777" w:rsidR="00D8783A" w:rsidRPr="00382642" w:rsidRDefault="00D8783A" w:rsidP="00D8783A">
      <w:pPr>
        <w:widowControl/>
        <w:suppressAutoHyphens/>
        <w:rPr>
          <w:sz w:val="18"/>
        </w:rPr>
      </w:pPr>
    </w:p>
    <w:p w14:paraId="3182725D" w14:textId="77777777" w:rsidR="00D8783A" w:rsidRPr="00382642" w:rsidRDefault="00D8783A" w:rsidP="00D8783A">
      <w:pPr>
        <w:widowControl/>
        <w:suppressAutoHyphens/>
        <w:rPr>
          <w:sz w:val="18"/>
        </w:rPr>
      </w:pPr>
      <w:r w:rsidRPr="00382642">
        <w:rPr>
          <w:b/>
          <w:sz w:val="18"/>
        </w:rPr>
        <w:t>R68-9-5.  Reports from Counties.</w:t>
      </w:r>
    </w:p>
    <w:p w14:paraId="746A27EF" w14:textId="77777777" w:rsidR="00D8783A" w:rsidRPr="00382642" w:rsidRDefault="00D8783A" w:rsidP="00D8783A">
      <w:pPr>
        <w:widowControl/>
        <w:suppressAutoHyphens/>
        <w:rPr>
          <w:sz w:val="18"/>
        </w:rPr>
      </w:pPr>
      <w:r w:rsidRPr="00382642">
        <w:rPr>
          <w:sz w:val="18"/>
        </w:rPr>
        <w:lastRenderedPageBreak/>
        <w:tab/>
        <w:t>(1)  The commission of each county, with the aid of their County Weed Control Board and their County Weed Supervisor, shall submit an "Annual Progress Report of County Noxious Weed Control Program" to the commissioner by January 15 of each year, covering the activities of the previous calendar year.</w:t>
      </w:r>
    </w:p>
    <w:p w14:paraId="278AE6F9" w14:textId="77777777" w:rsidR="00D8783A" w:rsidRPr="00382642" w:rsidRDefault="00D8783A" w:rsidP="00D8783A">
      <w:pPr>
        <w:widowControl/>
        <w:suppressAutoHyphens/>
        <w:rPr>
          <w:sz w:val="18"/>
        </w:rPr>
      </w:pPr>
      <w:r w:rsidRPr="00382642">
        <w:rPr>
          <w:sz w:val="18"/>
        </w:rPr>
        <w:tab/>
        <w:t>(2)  The department shall provide a form for this report.</w:t>
      </w:r>
    </w:p>
    <w:p w14:paraId="16CBAEB5" w14:textId="77777777" w:rsidR="00D8783A" w:rsidRPr="00382642" w:rsidRDefault="00D8783A" w:rsidP="00D8783A">
      <w:pPr>
        <w:widowControl/>
        <w:suppressAutoHyphens/>
        <w:rPr>
          <w:sz w:val="18"/>
        </w:rPr>
      </w:pPr>
    </w:p>
    <w:p w14:paraId="1EFA1DD6" w14:textId="77777777" w:rsidR="00D8783A" w:rsidRPr="00382642" w:rsidRDefault="00D8783A" w:rsidP="00D8783A">
      <w:pPr>
        <w:widowControl/>
        <w:suppressAutoHyphens/>
        <w:rPr>
          <w:sz w:val="18"/>
        </w:rPr>
      </w:pPr>
      <w:r w:rsidRPr="00382642">
        <w:rPr>
          <w:b/>
          <w:sz w:val="18"/>
        </w:rPr>
        <w:t>R68-9-6.  Notices.</w:t>
      </w:r>
    </w:p>
    <w:p w14:paraId="7C576A8A" w14:textId="51D89D34" w:rsidR="00D8783A" w:rsidRPr="00382642" w:rsidRDefault="00D8783A" w:rsidP="00D8783A">
      <w:pPr>
        <w:widowControl/>
        <w:suppressAutoHyphens/>
        <w:rPr>
          <w:sz w:val="18"/>
        </w:rPr>
      </w:pPr>
      <w:r w:rsidRPr="00382642">
        <w:rPr>
          <w:sz w:val="18"/>
        </w:rPr>
        <w:tab/>
        <w:t>(1)  On or before May 1 of each year, each County Weed Control Board shall publish a general notice of the noxious weeds in the county on the Utah Public Notice Website. The general notice shall meet the applicable requirements listed in Section 63G-30-102.</w:t>
      </w:r>
    </w:p>
    <w:p w14:paraId="409F1B21" w14:textId="7E13B54B" w:rsidR="00D8783A" w:rsidRPr="00382642" w:rsidRDefault="00D8783A" w:rsidP="00D8783A">
      <w:pPr>
        <w:widowControl/>
        <w:suppressAutoHyphens/>
        <w:rPr>
          <w:sz w:val="18"/>
        </w:rPr>
      </w:pPr>
      <w:r w:rsidRPr="00382642">
        <w:rPr>
          <w:sz w:val="18"/>
        </w:rPr>
        <w:tab/>
        <w:t>(2)  The County Weed Control Board may determine and publish the general notice at any time and shall include:</w:t>
      </w:r>
    </w:p>
    <w:p w14:paraId="32E0A984" w14:textId="21D7CABB" w:rsidR="00D8783A" w:rsidRPr="00382642" w:rsidRDefault="00D8783A" w:rsidP="00D8783A">
      <w:pPr>
        <w:widowControl/>
        <w:suppressAutoHyphens/>
        <w:rPr>
          <w:sz w:val="18"/>
        </w:rPr>
      </w:pPr>
      <w:r w:rsidRPr="00382642">
        <w:rPr>
          <w:sz w:val="18"/>
        </w:rPr>
        <w:tab/>
        <w:t>(a)  a requirement that property owners control and prevent the spread of noxious weeds on land in their possession, or under their control;</w:t>
      </w:r>
    </w:p>
    <w:p w14:paraId="6FD3EF56" w14:textId="21E6C387" w:rsidR="00D8783A" w:rsidRPr="00382642" w:rsidRDefault="00D8783A" w:rsidP="00D8783A">
      <w:pPr>
        <w:widowControl/>
        <w:suppressAutoHyphens/>
        <w:rPr>
          <w:sz w:val="18"/>
        </w:rPr>
      </w:pPr>
      <w:r w:rsidRPr="00382642">
        <w:rPr>
          <w:sz w:val="18"/>
        </w:rPr>
        <w:tab/>
        <w:t>(b)  a warning that if they fail to comply with Subsection R68-9-6(2)(a), then county authorities may impose weed control measures;</w:t>
      </w:r>
    </w:p>
    <w:p w14:paraId="3091B3E6" w14:textId="688608C6" w:rsidR="00D8783A" w:rsidRPr="00382642" w:rsidRDefault="00D8783A" w:rsidP="00D8783A">
      <w:pPr>
        <w:widowControl/>
        <w:suppressAutoHyphens/>
        <w:rPr>
          <w:sz w:val="18"/>
        </w:rPr>
      </w:pPr>
      <w:r w:rsidRPr="00382642">
        <w:rPr>
          <w:sz w:val="18"/>
        </w:rPr>
        <w:tab/>
        <w:t>(c)  the state list of noxious and invasive weeds as listed in tables 1-5 in this rule.</w:t>
      </w:r>
    </w:p>
    <w:p w14:paraId="60AF498E" w14:textId="790B88F7" w:rsidR="00D8783A" w:rsidRPr="00382642" w:rsidRDefault="00D8783A" w:rsidP="00D8783A">
      <w:pPr>
        <w:widowControl/>
        <w:suppressAutoHyphens/>
        <w:rPr>
          <w:sz w:val="18"/>
        </w:rPr>
      </w:pPr>
      <w:r w:rsidRPr="00382642">
        <w:rPr>
          <w:sz w:val="18"/>
        </w:rPr>
        <w:tab/>
        <w:t>(3)(a)  Following publication of a general notice, if a County Weed Control Board determines that definite weed control measures are required to control noxious weeds on a particular property, they may serve notice on an owner or the person in possession of the property.</w:t>
      </w:r>
    </w:p>
    <w:p w14:paraId="3FA5C5F8" w14:textId="4A92614B" w:rsidR="00D8783A" w:rsidRPr="00382642" w:rsidRDefault="00D8783A" w:rsidP="00D8783A">
      <w:pPr>
        <w:widowControl/>
        <w:suppressAutoHyphens/>
        <w:rPr>
          <w:sz w:val="18"/>
        </w:rPr>
      </w:pPr>
      <w:r w:rsidRPr="00382642">
        <w:rPr>
          <w:sz w:val="18"/>
        </w:rPr>
        <w:tab/>
        <w:t>(b)  The notice will give specific instructions concerning when and how the owner or the person in possession of the property shall control noxious weeds within a named period.</w:t>
      </w:r>
    </w:p>
    <w:p w14:paraId="55A89ED3" w14:textId="6CAB53EF" w:rsidR="00D8783A" w:rsidRPr="00382642" w:rsidRDefault="00D8783A" w:rsidP="00D8783A">
      <w:pPr>
        <w:widowControl/>
        <w:suppressAutoHyphens/>
        <w:rPr>
          <w:sz w:val="18"/>
        </w:rPr>
      </w:pPr>
      <w:r w:rsidRPr="00382642">
        <w:rPr>
          <w:sz w:val="18"/>
        </w:rPr>
        <w:tab/>
        <w:t>(4)  An owner or person in possession of property who fails to take action to control or prevent the spread of noxious weeds as specified in the notice is maintaining a public nuisance.</w:t>
      </w:r>
    </w:p>
    <w:p w14:paraId="40E1D56D" w14:textId="75E62F4C" w:rsidR="00D8783A" w:rsidRPr="00382642" w:rsidRDefault="00D8783A" w:rsidP="00D8783A">
      <w:pPr>
        <w:widowControl/>
        <w:suppressAutoHyphens/>
        <w:rPr>
          <w:sz w:val="18"/>
        </w:rPr>
      </w:pPr>
      <w:r w:rsidRPr="00382642">
        <w:rPr>
          <w:sz w:val="18"/>
        </w:rPr>
        <w:tab/>
        <w:t>(5)  After five working days have passed from when a commission declares a property a public nuisance, the commission may take action to control or prevent the spread of noxious weeds on a particular property and the owner of record or person in possession of the property shall pay any expenses incurred by the county.</w:t>
      </w:r>
    </w:p>
    <w:p w14:paraId="32C58918" w14:textId="77777777" w:rsidR="00D8783A" w:rsidRPr="00382642" w:rsidRDefault="00D8783A" w:rsidP="00D8783A">
      <w:pPr>
        <w:widowControl/>
        <w:suppressAutoHyphens/>
        <w:rPr>
          <w:sz w:val="18"/>
        </w:rPr>
      </w:pPr>
      <w:r w:rsidRPr="00382642">
        <w:rPr>
          <w:sz w:val="18"/>
        </w:rPr>
        <w:tab/>
        <w:t>(6)  Following the action taken, a final notice shall:</w:t>
      </w:r>
    </w:p>
    <w:p w14:paraId="5F293708" w14:textId="246A23D9" w:rsidR="00D8783A" w:rsidRPr="00382642" w:rsidRDefault="00D8783A" w:rsidP="00D8783A">
      <w:pPr>
        <w:widowControl/>
        <w:suppressAutoHyphens/>
        <w:rPr>
          <w:sz w:val="18"/>
        </w:rPr>
      </w:pPr>
      <w:r w:rsidRPr="00382642">
        <w:rPr>
          <w:sz w:val="18"/>
        </w:rPr>
        <w:tab/>
        <w:t>(a)  be provided to the person in possession of the property;</w:t>
      </w:r>
    </w:p>
    <w:p w14:paraId="4B311B87" w14:textId="4280CA2C" w:rsidR="00D8783A" w:rsidRPr="00382642" w:rsidRDefault="00D8783A" w:rsidP="00D8783A">
      <w:pPr>
        <w:widowControl/>
        <w:suppressAutoHyphens/>
        <w:rPr>
          <w:sz w:val="18"/>
        </w:rPr>
      </w:pPr>
      <w:r w:rsidRPr="00382642">
        <w:rPr>
          <w:sz w:val="18"/>
        </w:rPr>
        <w:tab/>
        <w:t>(b)  show an itemized cost statement of the labor and materials used in the control measures consistent with Section 4-17-110;</w:t>
      </w:r>
    </w:p>
    <w:p w14:paraId="35F9D9EB" w14:textId="548B4B1C" w:rsidR="00D8783A" w:rsidRPr="00382642" w:rsidRDefault="00D8783A" w:rsidP="00D8783A">
      <w:pPr>
        <w:widowControl/>
        <w:suppressAutoHyphens/>
        <w:rPr>
          <w:sz w:val="18"/>
        </w:rPr>
      </w:pPr>
      <w:r w:rsidRPr="00382642">
        <w:rPr>
          <w:sz w:val="18"/>
        </w:rPr>
        <w:tab/>
        <w:t>(c)  include a demand for payment within 90 days; and</w:t>
      </w:r>
    </w:p>
    <w:p w14:paraId="4D29D7F9" w14:textId="273347B3" w:rsidR="00D8783A" w:rsidRPr="00382642" w:rsidRDefault="00D8783A" w:rsidP="00D8783A">
      <w:pPr>
        <w:widowControl/>
        <w:suppressAutoHyphens/>
        <w:rPr>
          <w:sz w:val="18"/>
        </w:rPr>
      </w:pPr>
      <w:r w:rsidRPr="00382642">
        <w:rPr>
          <w:sz w:val="18"/>
        </w:rPr>
        <w:tab/>
        <w:t>(d)  a statement that the incurred expense constitutes a lien against the property and may be added to the general property taxes collectible by the county treasurer if payment is not made on time.</w:t>
      </w:r>
    </w:p>
    <w:p w14:paraId="594F4FDC" w14:textId="77777777" w:rsidR="00D8783A" w:rsidRPr="00382642" w:rsidRDefault="00D8783A" w:rsidP="00D8783A">
      <w:pPr>
        <w:widowControl/>
        <w:suppressAutoHyphens/>
        <w:rPr>
          <w:sz w:val="18"/>
        </w:rPr>
      </w:pPr>
    </w:p>
    <w:p w14:paraId="52B7940C" w14:textId="77777777" w:rsidR="00D8783A" w:rsidRPr="00382642" w:rsidRDefault="00D8783A" w:rsidP="00D8783A">
      <w:pPr>
        <w:widowControl/>
        <w:suppressAutoHyphens/>
        <w:rPr>
          <w:sz w:val="18"/>
        </w:rPr>
      </w:pPr>
      <w:r w:rsidRPr="00382642">
        <w:rPr>
          <w:b/>
          <w:sz w:val="18"/>
        </w:rPr>
        <w:t>KEY:  noxious weeds, weed classifications, weed control</w:t>
      </w:r>
    </w:p>
    <w:p w14:paraId="67B76421" w14:textId="75526B93" w:rsidR="00D8783A" w:rsidRPr="00382642" w:rsidRDefault="00D8783A" w:rsidP="00D8783A">
      <w:pPr>
        <w:widowControl/>
        <w:suppressAutoHyphens/>
        <w:rPr>
          <w:sz w:val="18"/>
        </w:rPr>
      </w:pPr>
      <w:r w:rsidRPr="00382642">
        <w:rPr>
          <w:b/>
          <w:sz w:val="18"/>
        </w:rPr>
        <w:t xml:space="preserve">Date of Last Change:  </w:t>
      </w:r>
      <w:r w:rsidR="0033583A" w:rsidRPr="00382642">
        <w:rPr>
          <w:b/>
          <w:sz w:val="18"/>
        </w:rPr>
        <w:t xml:space="preserve">June 28, </w:t>
      </w:r>
      <w:r w:rsidRPr="00382642">
        <w:rPr>
          <w:b/>
          <w:sz w:val="18"/>
        </w:rPr>
        <w:t>2024</w:t>
      </w:r>
    </w:p>
    <w:p w14:paraId="018922AE" w14:textId="77777777" w:rsidR="00D8783A" w:rsidRPr="00382642" w:rsidRDefault="00D8783A" w:rsidP="00D8783A">
      <w:pPr>
        <w:widowControl/>
        <w:suppressAutoHyphens/>
        <w:rPr>
          <w:sz w:val="18"/>
        </w:rPr>
      </w:pPr>
      <w:r w:rsidRPr="00382642">
        <w:rPr>
          <w:b/>
          <w:sz w:val="18"/>
        </w:rPr>
        <w:t>Notice of Continuation:  April 25, 2023</w:t>
      </w:r>
    </w:p>
    <w:p w14:paraId="050414C7" w14:textId="77777777" w:rsidR="00D8783A" w:rsidRPr="00382642" w:rsidRDefault="00D8783A" w:rsidP="00D8783A">
      <w:pPr>
        <w:widowControl/>
        <w:suppressAutoHyphens/>
        <w:rPr>
          <w:sz w:val="18"/>
        </w:rPr>
      </w:pPr>
      <w:r w:rsidRPr="00382642">
        <w:rPr>
          <w:b/>
          <w:sz w:val="18"/>
        </w:rPr>
        <w:t>Authorizing, and Implemented or Interpreted Law:  4-2-103(1)(i); 4-17-115(3); 4-17-103; 63G-30-102</w:t>
      </w:r>
    </w:p>
    <w:p w14:paraId="089DC62D" w14:textId="77777777" w:rsidR="00D8783A" w:rsidRPr="00382642" w:rsidRDefault="00D8783A" w:rsidP="00D8783A">
      <w:pPr>
        <w:widowControl/>
        <w:suppressAutoHyphens/>
        <w:rPr>
          <w:sz w:val="18"/>
        </w:rPr>
      </w:pPr>
    </w:p>
    <w:p w14:paraId="1331440E" w14:textId="21E00B83" w:rsidR="00E05A96" w:rsidRPr="00382642" w:rsidRDefault="00E05A96" w:rsidP="00D8783A">
      <w:pPr>
        <w:widowControl/>
        <w:suppressAutoHyphens/>
        <w:rPr>
          <w:rStyle w:val="s1"/>
          <w:spacing w:val="0"/>
          <w:sz w:val="18"/>
        </w:rPr>
      </w:pPr>
    </w:p>
    <w:sectPr w:rsidR="00E05A96" w:rsidRPr="00382642" w:rsidSect="00382642">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A436C4" w14:textId="77777777" w:rsidR="00450675" w:rsidRDefault="00450675" w:rsidP="00C17968">
      <w:r>
        <w:separator/>
      </w:r>
    </w:p>
  </w:endnote>
  <w:endnote w:type="continuationSeparator" w:id="0">
    <w:p w14:paraId="5B066E66" w14:textId="77777777" w:rsidR="00450675" w:rsidRDefault="00450675"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5A35D2" w14:textId="77777777" w:rsidR="00450675" w:rsidRDefault="00450675" w:rsidP="00C17968">
      <w:r>
        <w:separator/>
      </w:r>
    </w:p>
  </w:footnote>
  <w:footnote w:type="continuationSeparator" w:id="0">
    <w:p w14:paraId="49095F98" w14:textId="77777777" w:rsidR="00450675" w:rsidRDefault="00450675"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41B8"/>
    <w:rsid w:val="0000533D"/>
    <w:rsid w:val="000069A9"/>
    <w:rsid w:val="00027A64"/>
    <w:rsid w:val="0003198B"/>
    <w:rsid w:val="00050AB6"/>
    <w:rsid w:val="00053DA3"/>
    <w:rsid w:val="0005628D"/>
    <w:rsid w:val="00083289"/>
    <w:rsid w:val="000A63C1"/>
    <w:rsid w:val="000B0C8F"/>
    <w:rsid w:val="000B3CDD"/>
    <w:rsid w:val="000C3C78"/>
    <w:rsid w:val="000C7B0D"/>
    <w:rsid w:val="000E7CDD"/>
    <w:rsid w:val="00101FCF"/>
    <w:rsid w:val="00102AB3"/>
    <w:rsid w:val="00102BB0"/>
    <w:rsid w:val="00136C69"/>
    <w:rsid w:val="00140B4F"/>
    <w:rsid w:val="00151B36"/>
    <w:rsid w:val="00152956"/>
    <w:rsid w:val="001769DF"/>
    <w:rsid w:val="0018100B"/>
    <w:rsid w:val="001A7D49"/>
    <w:rsid w:val="001B1B40"/>
    <w:rsid w:val="001C3DAB"/>
    <w:rsid w:val="001F78BA"/>
    <w:rsid w:val="00205DA7"/>
    <w:rsid w:val="00210E2C"/>
    <w:rsid w:val="00250B69"/>
    <w:rsid w:val="00253C3B"/>
    <w:rsid w:val="00256032"/>
    <w:rsid w:val="002639EB"/>
    <w:rsid w:val="00266359"/>
    <w:rsid w:val="00272D20"/>
    <w:rsid w:val="002774FE"/>
    <w:rsid w:val="00282CAA"/>
    <w:rsid w:val="00291DCA"/>
    <w:rsid w:val="00296B2B"/>
    <w:rsid w:val="002B721A"/>
    <w:rsid w:val="002C31EE"/>
    <w:rsid w:val="002D328C"/>
    <w:rsid w:val="002D4474"/>
    <w:rsid w:val="002E6F38"/>
    <w:rsid w:val="002F45BF"/>
    <w:rsid w:val="00316A41"/>
    <w:rsid w:val="00320459"/>
    <w:rsid w:val="003217E6"/>
    <w:rsid w:val="0033583A"/>
    <w:rsid w:val="00342459"/>
    <w:rsid w:val="00373FE5"/>
    <w:rsid w:val="00380D52"/>
    <w:rsid w:val="00382642"/>
    <w:rsid w:val="003B6116"/>
    <w:rsid w:val="003D601B"/>
    <w:rsid w:val="003E2C2D"/>
    <w:rsid w:val="003E6785"/>
    <w:rsid w:val="003F64A7"/>
    <w:rsid w:val="003F6A4F"/>
    <w:rsid w:val="004017CB"/>
    <w:rsid w:val="00402912"/>
    <w:rsid w:val="00403755"/>
    <w:rsid w:val="00414E0D"/>
    <w:rsid w:val="00430473"/>
    <w:rsid w:val="004423A3"/>
    <w:rsid w:val="00450675"/>
    <w:rsid w:val="00457B35"/>
    <w:rsid w:val="00462360"/>
    <w:rsid w:val="00465A08"/>
    <w:rsid w:val="004803F6"/>
    <w:rsid w:val="004A031A"/>
    <w:rsid w:val="004C20EA"/>
    <w:rsid w:val="004C4015"/>
    <w:rsid w:val="00516E14"/>
    <w:rsid w:val="005367CC"/>
    <w:rsid w:val="00550F3B"/>
    <w:rsid w:val="00551480"/>
    <w:rsid w:val="005556D4"/>
    <w:rsid w:val="00563DBC"/>
    <w:rsid w:val="0057263E"/>
    <w:rsid w:val="005732E8"/>
    <w:rsid w:val="00574132"/>
    <w:rsid w:val="00583378"/>
    <w:rsid w:val="00593D77"/>
    <w:rsid w:val="00594E8B"/>
    <w:rsid w:val="005960C4"/>
    <w:rsid w:val="005A463F"/>
    <w:rsid w:val="005A7398"/>
    <w:rsid w:val="005C024A"/>
    <w:rsid w:val="005D674B"/>
    <w:rsid w:val="005D6A7E"/>
    <w:rsid w:val="005F6F5E"/>
    <w:rsid w:val="005F7305"/>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167F"/>
    <w:rsid w:val="006E4A31"/>
    <w:rsid w:val="006F16D3"/>
    <w:rsid w:val="007047A1"/>
    <w:rsid w:val="00715301"/>
    <w:rsid w:val="00716F7B"/>
    <w:rsid w:val="007231FC"/>
    <w:rsid w:val="00723BDF"/>
    <w:rsid w:val="00753C35"/>
    <w:rsid w:val="007613E9"/>
    <w:rsid w:val="00762BDA"/>
    <w:rsid w:val="00772653"/>
    <w:rsid w:val="00796BA5"/>
    <w:rsid w:val="007A1FEA"/>
    <w:rsid w:val="007B6C82"/>
    <w:rsid w:val="007D1F9D"/>
    <w:rsid w:val="008315F8"/>
    <w:rsid w:val="00835660"/>
    <w:rsid w:val="00840B24"/>
    <w:rsid w:val="00844B36"/>
    <w:rsid w:val="008637F2"/>
    <w:rsid w:val="008705CB"/>
    <w:rsid w:val="008829AB"/>
    <w:rsid w:val="00890A1F"/>
    <w:rsid w:val="008B0B8A"/>
    <w:rsid w:val="008D6C4B"/>
    <w:rsid w:val="008E7D9B"/>
    <w:rsid w:val="008F35DF"/>
    <w:rsid w:val="008F512E"/>
    <w:rsid w:val="009174AF"/>
    <w:rsid w:val="009226D8"/>
    <w:rsid w:val="009279FD"/>
    <w:rsid w:val="009510CD"/>
    <w:rsid w:val="00964E49"/>
    <w:rsid w:val="0099724C"/>
    <w:rsid w:val="009A2A78"/>
    <w:rsid w:val="009A7C8E"/>
    <w:rsid w:val="009B5790"/>
    <w:rsid w:val="009C0017"/>
    <w:rsid w:val="009C2A6A"/>
    <w:rsid w:val="009D0D69"/>
    <w:rsid w:val="009D6133"/>
    <w:rsid w:val="00A0145C"/>
    <w:rsid w:val="00A2194C"/>
    <w:rsid w:val="00A2684B"/>
    <w:rsid w:val="00A41D37"/>
    <w:rsid w:val="00A52209"/>
    <w:rsid w:val="00A93EFE"/>
    <w:rsid w:val="00AA649A"/>
    <w:rsid w:val="00AB5714"/>
    <w:rsid w:val="00AC60A3"/>
    <w:rsid w:val="00AD5BF8"/>
    <w:rsid w:val="00AF1519"/>
    <w:rsid w:val="00B0160D"/>
    <w:rsid w:val="00B05550"/>
    <w:rsid w:val="00B12ABA"/>
    <w:rsid w:val="00B12BD2"/>
    <w:rsid w:val="00B132A1"/>
    <w:rsid w:val="00B1423E"/>
    <w:rsid w:val="00B41350"/>
    <w:rsid w:val="00B606F6"/>
    <w:rsid w:val="00B61024"/>
    <w:rsid w:val="00B62A8D"/>
    <w:rsid w:val="00B67C05"/>
    <w:rsid w:val="00B849D0"/>
    <w:rsid w:val="00B974B0"/>
    <w:rsid w:val="00BC5E52"/>
    <w:rsid w:val="00BE6E0F"/>
    <w:rsid w:val="00C07C48"/>
    <w:rsid w:val="00C17425"/>
    <w:rsid w:val="00C17968"/>
    <w:rsid w:val="00C17B64"/>
    <w:rsid w:val="00C2383B"/>
    <w:rsid w:val="00C339A4"/>
    <w:rsid w:val="00C4256B"/>
    <w:rsid w:val="00C42A03"/>
    <w:rsid w:val="00C45921"/>
    <w:rsid w:val="00C475B6"/>
    <w:rsid w:val="00C500B2"/>
    <w:rsid w:val="00C66951"/>
    <w:rsid w:val="00C7075A"/>
    <w:rsid w:val="00C864C3"/>
    <w:rsid w:val="00CA2A17"/>
    <w:rsid w:val="00CA4226"/>
    <w:rsid w:val="00CA4306"/>
    <w:rsid w:val="00CC1DE2"/>
    <w:rsid w:val="00CC2F8D"/>
    <w:rsid w:val="00CE4429"/>
    <w:rsid w:val="00CE4EB2"/>
    <w:rsid w:val="00CF36B3"/>
    <w:rsid w:val="00D01884"/>
    <w:rsid w:val="00D06A99"/>
    <w:rsid w:val="00D222F2"/>
    <w:rsid w:val="00D26D4A"/>
    <w:rsid w:val="00D31690"/>
    <w:rsid w:val="00D330D2"/>
    <w:rsid w:val="00D41554"/>
    <w:rsid w:val="00D41ABA"/>
    <w:rsid w:val="00D66564"/>
    <w:rsid w:val="00D76607"/>
    <w:rsid w:val="00D7747A"/>
    <w:rsid w:val="00D8783A"/>
    <w:rsid w:val="00D91EF5"/>
    <w:rsid w:val="00D97919"/>
    <w:rsid w:val="00DA783E"/>
    <w:rsid w:val="00DC0B97"/>
    <w:rsid w:val="00DC51B5"/>
    <w:rsid w:val="00DE4AAB"/>
    <w:rsid w:val="00E05A96"/>
    <w:rsid w:val="00E06657"/>
    <w:rsid w:val="00E33057"/>
    <w:rsid w:val="00E33275"/>
    <w:rsid w:val="00E451D7"/>
    <w:rsid w:val="00E52C8D"/>
    <w:rsid w:val="00E536BE"/>
    <w:rsid w:val="00E62DBC"/>
    <w:rsid w:val="00E71631"/>
    <w:rsid w:val="00E71E51"/>
    <w:rsid w:val="00E75333"/>
    <w:rsid w:val="00E81225"/>
    <w:rsid w:val="00E945AC"/>
    <w:rsid w:val="00EB0212"/>
    <w:rsid w:val="00EB3D35"/>
    <w:rsid w:val="00EC01D2"/>
    <w:rsid w:val="00EC7C9D"/>
    <w:rsid w:val="00EE6D3C"/>
    <w:rsid w:val="00F1268F"/>
    <w:rsid w:val="00F136AB"/>
    <w:rsid w:val="00F31687"/>
    <w:rsid w:val="00F35997"/>
    <w:rsid w:val="00F400B8"/>
    <w:rsid w:val="00F40EA6"/>
    <w:rsid w:val="00F42C14"/>
    <w:rsid w:val="00F61567"/>
    <w:rsid w:val="00F700BD"/>
    <w:rsid w:val="00F72AC8"/>
    <w:rsid w:val="00F87DE9"/>
    <w:rsid w:val="00F91CB5"/>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styleId="UnresolvedMention">
    <w:name w:val="Unresolved Mention"/>
    <w:basedOn w:val="DefaultParagraphFont"/>
    <w:uiPriority w:val="99"/>
    <w:semiHidden/>
    <w:unhideWhenUsed/>
    <w:rsid w:val="00593D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79178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2329</Words>
  <Characters>13281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2024-07-01T17:03:00Z</dcterms:created>
  <dcterms:modified xsi:type="dcterms:W3CDTF">2024-07-01T17:03:00Z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d032cb459b04c3a47eb0b2db8d05b93337f6b1c900864524b5b31173d4333021</vt:lpwstr>
  </property>
</Properties>
</file>