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83C01" w14:textId="77777777" w:rsidR="009110B0" w:rsidRPr="0039672D" w:rsidRDefault="009110B0" w:rsidP="009110B0">
      <w:pPr>
        <w:widowControl/>
        <w:suppressAutoHyphens/>
        <w:rPr>
          <w:sz w:val="18"/>
        </w:rPr>
      </w:pPr>
      <w:r w:rsidRPr="0039672D">
        <w:rPr>
          <w:b/>
          <w:bCs/>
          <w:sz w:val="18"/>
        </w:rPr>
        <w:t>R590.  Insurance, Administration.</w:t>
      </w:r>
    </w:p>
    <w:p w14:paraId="2622BA39" w14:textId="77777777" w:rsidR="009110B0" w:rsidRPr="0039672D" w:rsidRDefault="009110B0" w:rsidP="009110B0">
      <w:pPr>
        <w:widowControl/>
        <w:suppressAutoHyphens/>
        <w:rPr>
          <w:sz w:val="18"/>
        </w:rPr>
      </w:pPr>
      <w:r w:rsidRPr="0039672D">
        <w:rPr>
          <w:b/>
          <w:bCs/>
          <w:sz w:val="18"/>
        </w:rPr>
        <w:t>R590-200.  Diabetes Treatment and Management.</w:t>
      </w:r>
    </w:p>
    <w:p w14:paraId="1D4ED79A" w14:textId="77777777" w:rsidR="009110B0" w:rsidRPr="0039672D" w:rsidRDefault="009110B0" w:rsidP="009110B0">
      <w:pPr>
        <w:widowControl/>
        <w:suppressAutoHyphens/>
        <w:rPr>
          <w:sz w:val="18"/>
        </w:rPr>
      </w:pPr>
      <w:r w:rsidRPr="0039672D">
        <w:rPr>
          <w:b/>
          <w:bCs/>
          <w:sz w:val="18"/>
        </w:rPr>
        <w:t>R590-200-1.  Authority.</w:t>
      </w:r>
    </w:p>
    <w:p w14:paraId="74B1FFF1" w14:textId="77777777" w:rsidR="009110B0" w:rsidRPr="0039672D" w:rsidRDefault="009110B0" w:rsidP="009110B0">
      <w:pPr>
        <w:widowControl/>
        <w:suppressAutoHyphens/>
        <w:rPr>
          <w:sz w:val="18"/>
        </w:rPr>
      </w:pPr>
      <w:r w:rsidRPr="0039672D">
        <w:rPr>
          <w:sz w:val="18"/>
        </w:rPr>
        <w:tab/>
        <w:t>This rule is promulgated by the commissioner pursuant to Sections 31A-2-201 and 31A-22-626.</w:t>
      </w:r>
    </w:p>
    <w:p w14:paraId="6BB4A7F3" w14:textId="77777777" w:rsidR="009110B0" w:rsidRPr="0039672D" w:rsidRDefault="009110B0" w:rsidP="009110B0">
      <w:pPr>
        <w:widowControl/>
        <w:suppressAutoHyphens/>
        <w:rPr>
          <w:sz w:val="18"/>
        </w:rPr>
      </w:pPr>
    </w:p>
    <w:p w14:paraId="0C9C0898" w14:textId="77777777" w:rsidR="009110B0" w:rsidRPr="0039672D" w:rsidRDefault="009110B0" w:rsidP="009110B0">
      <w:pPr>
        <w:widowControl/>
        <w:suppressAutoHyphens/>
        <w:rPr>
          <w:sz w:val="18"/>
        </w:rPr>
      </w:pPr>
      <w:r w:rsidRPr="0039672D">
        <w:rPr>
          <w:b/>
          <w:bCs/>
          <w:sz w:val="18"/>
        </w:rPr>
        <w:t>R590-200-2.  Purpose and Scope.</w:t>
      </w:r>
    </w:p>
    <w:p w14:paraId="590277AC" w14:textId="77777777" w:rsidR="009110B0" w:rsidRPr="0039672D" w:rsidRDefault="009110B0" w:rsidP="009110B0">
      <w:pPr>
        <w:widowControl/>
        <w:suppressAutoHyphens/>
        <w:rPr>
          <w:sz w:val="18"/>
        </w:rPr>
      </w:pPr>
      <w:r w:rsidRPr="0039672D">
        <w:rPr>
          <w:sz w:val="18"/>
        </w:rPr>
        <w:tab/>
        <w:t>(1)  The purpose of this rule is to establish minimum standards of coverage for diabetes.</w:t>
      </w:r>
    </w:p>
    <w:p w14:paraId="4EB5F420" w14:textId="77777777" w:rsidR="009110B0" w:rsidRPr="0039672D" w:rsidRDefault="009110B0" w:rsidP="009110B0">
      <w:pPr>
        <w:widowControl/>
        <w:suppressAutoHyphens/>
        <w:rPr>
          <w:sz w:val="18"/>
        </w:rPr>
      </w:pPr>
      <w:r w:rsidRPr="0039672D">
        <w:rPr>
          <w:sz w:val="18"/>
        </w:rPr>
        <w:tab/>
        <w:t>(2)  This rule applies to each accident and health insurance policy that provides a health insurance benefit.</w:t>
      </w:r>
    </w:p>
    <w:p w14:paraId="35634605" w14:textId="77777777" w:rsidR="009110B0" w:rsidRPr="0039672D" w:rsidRDefault="009110B0" w:rsidP="009110B0">
      <w:pPr>
        <w:widowControl/>
        <w:suppressAutoHyphens/>
        <w:rPr>
          <w:sz w:val="18"/>
        </w:rPr>
      </w:pPr>
      <w:r w:rsidRPr="0039672D">
        <w:rPr>
          <w:sz w:val="18"/>
        </w:rPr>
        <w:tab/>
        <w:t>(3)  This rule does not prohibit an insurer from requesting additional information to determine eligibility of a claim under the terms of a policy, certificate, or both.</w:t>
      </w:r>
    </w:p>
    <w:p w14:paraId="3C81F1DA" w14:textId="77777777" w:rsidR="009110B0" w:rsidRPr="0039672D" w:rsidRDefault="009110B0" w:rsidP="009110B0">
      <w:pPr>
        <w:widowControl/>
        <w:suppressAutoHyphens/>
        <w:rPr>
          <w:sz w:val="18"/>
        </w:rPr>
      </w:pPr>
    </w:p>
    <w:p w14:paraId="60280F56" w14:textId="77777777" w:rsidR="009110B0" w:rsidRPr="0039672D" w:rsidRDefault="009110B0" w:rsidP="009110B0">
      <w:pPr>
        <w:widowControl/>
        <w:suppressAutoHyphens/>
        <w:rPr>
          <w:sz w:val="18"/>
        </w:rPr>
      </w:pPr>
      <w:r w:rsidRPr="0039672D">
        <w:rPr>
          <w:b/>
          <w:bCs/>
          <w:sz w:val="18"/>
        </w:rPr>
        <w:t>R590-200-3.  Definitions.</w:t>
      </w:r>
    </w:p>
    <w:p w14:paraId="7BE13998" w14:textId="77777777" w:rsidR="009110B0" w:rsidRPr="0039672D" w:rsidRDefault="009110B0" w:rsidP="009110B0">
      <w:pPr>
        <w:widowControl/>
        <w:suppressAutoHyphens/>
        <w:rPr>
          <w:sz w:val="18"/>
        </w:rPr>
      </w:pPr>
      <w:r w:rsidRPr="0039672D">
        <w:rPr>
          <w:sz w:val="18"/>
        </w:rPr>
        <w:tab/>
        <w:t>Terms used in this rule are defined in Section 31A-1-301. Additional terms are defined as follows:</w:t>
      </w:r>
    </w:p>
    <w:p w14:paraId="0A6B76E1" w14:textId="77777777" w:rsidR="009110B0" w:rsidRPr="0039672D" w:rsidRDefault="009110B0" w:rsidP="009110B0">
      <w:pPr>
        <w:widowControl/>
        <w:suppressAutoHyphens/>
        <w:rPr>
          <w:sz w:val="18"/>
        </w:rPr>
      </w:pPr>
      <w:r w:rsidRPr="0039672D">
        <w:rPr>
          <w:sz w:val="18"/>
        </w:rPr>
        <w:tab/>
        <w:t>(1)(a)  "Diabetes" means diabetes mellitus, a common chronic, serious systemic disorder of energy metabolism including a heterogeneous group of metabolic disorders characterized by an elevated blood glucose level.</w:t>
      </w:r>
    </w:p>
    <w:p w14:paraId="57BC568D" w14:textId="77777777" w:rsidR="009110B0" w:rsidRPr="0039672D" w:rsidRDefault="009110B0" w:rsidP="009110B0">
      <w:pPr>
        <w:widowControl/>
        <w:suppressAutoHyphens/>
        <w:rPr>
          <w:sz w:val="18"/>
        </w:rPr>
      </w:pPr>
      <w:r w:rsidRPr="0039672D">
        <w:rPr>
          <w:sz w:val="18"/>
        </w:rPr>
        <w:tab/>
        <w:t>(b)  The terms "diabetes" and "diabetes mellitus" are synonymous and defined to include:</w:t>
      </w:r>
    </w:p>
    <w:p w14:paraId="6F513DA1" w14:textId="77777777" w:rsidR="009110B0" w:rsidRPr="0039672D" w:rsidRDefault="009110B0" w:rsidP="009110B0">
      <w:pPr>
        <w:widowControl/>
        <w:suppressAutoHyphens/>
        <w:rPr>
          <w:sz w:val="18"/>
        </w:rPr>
      </w:pPr>
      <w:r w:rsidRPr="0039672D">
        <w:rPr>
          <w:sz w:val="18"/>
        </w:rPr>
        <w:tab/>
        <w:t>(i)  a person using insulin;</w:t>
      </w:r>
    </w:p>
    <w:p w14:paraId="1AB64499" w14:textId="77777777" w:rsidR="009110B0" w:rsidRPr="0039672D" w:rsidRDefault="009110B0" w:rsidP="009110B0">
      <w:pPr>
        <w:widowControl/>
        <w:suppressAutoHyphens/>
        <w:rPr>
          <w:sz w:val="18"/>
        </w:rPr>
      </w:pPr>
      <w:r w:rsidRPr="0039672D">
        <w:rPr>
          <w:sz w:val="18"/>
        </w:rPr>
        <w:tab/>
        <w:t>(ii)  a person not using insulin;</w:t>
      </w:r>
    </w:p>
    <w:p w14:paraId="5D7265D7" w14:textId="77777777" w:rsidR="009110B0" w:rsidRPr="0039672D" w:rsidRDefault="009110B0" w:rsidP="009110B0">
      <w:pPr>
        <w:widowControl/>
        <w:suppressAutoHyphens/>
        <w:rPr>
          <w:sz w:val="18"/>
        </w:rPr>
      </w:pPr>
      <w:r w:rsidRPr="0039672D">
        <w:rPr>
          <w:sz w:val="18"/>
        </w:rPr>
        <w:tab/>
        <w:t>(iii)  an individual with an elevated blood glucose level induced by pregnancy; and</w:t>
      </w:r>
    </w:p>
    <w:p w14:paraId="08B9D528" w14:textId="77777777" w:rsidR="009110B0" w:rsidRPr="0039672D" w:rsidRDefault="009110B0" w:rsidP="009110B0">
      <w:pPr>
        <w:widowControl/>
        <w:suppressAutoHyphens/>
        <w:rPr>
          <w:sz w:val="18"/>
        </w:rPr>
      </w:pPr>
      <w:r w:rsidRPr="0039672D">
        <w:rPr>
          <w:sz w:val="18"/>
        </w:rPr>
        <w:tab/>
        <w:t>(iv)  a person with another medical condition or medical therapy that wholly or partially consists of an elevated blood glucose level.</w:t>
      </w:r>
    </w:p>
    <w:p w14:paraId="5C331029" w14:textId="77777777" w:rsidR="009110B0" w:rsidRPr="0039672D" w:rsidRDefault="009110B0" w:rsidP="009110B0">
      <w:pPr>
        <w:widowControl/>
        <w:suppressAutoHyphens/>
        <w:rPr>
          <w:sz w:val="18"/>
        </w:rPr>
      </w:pPr>
      <w:r w:rsidRPr="0039672D">
        <w:rPr>
          <w:sz w:val="18"/>
        </w:rPr>
        <w:tab/>
        <w:t>(c)  Diabetes includes an individual with:</w:t>
      </w:r>
    </w:p>
    <w:p w14:paraId="2DFFCA50" w14:textId="77777777" w:rsidR="009110B0" w:rsidRPr="0039672D" w:rsidRDefault="009110B0" w:rsidP="009110B0">
      <w:pPr>
        <w:widowControl/>
        <w:suppressAutoHyphens/>
        <w:rPr>
          <w:sz w:val="18"/>
        </w:rPr>
      </w:pPr>
      <w:r w:rsidRPr="0039672D">
        <w:rPr>
          <w:sz w:val="18"/>
        </w:rPr>
        <w:tab/>
        <w:t>(i)  complete insulin deficiency, or type 1 diabetes;</w:t>
      </w:r>
    </w:p>
    <w:p w14:paraId="49013B99" w14:textId="77777777" w:rsidR="009110B0" w:rsidRPr="0039672D" w:rsidRDefault="009110B0" w:rsidP="009110B0">
      <w:pPr>
        <w:widowControl/>
        <w:suppressAutoHyphens/>
        <w:rPr>
          <w:sz w:val="18"/>
        </w:rPr>
      </w:pPr>
      <w:r w:rsidRPr="0039672D">
        <w:rPr>
          <w:sz w:val="18"/>
        </w:rPr>
        <w:tab/>
        <w:t>(ii)  insulin resistance with partial insulin deficiency, or type 2 diabetes; and</w:t>
      </w:r>
    </w:p>
    <w:p w14:paraId="4F5842EF" w14:textId="77777777" w:rsidR="009110B0" w:rsidRPr="0039672D" w:rsidRDefault="009110B0" w:rsidP="009110B0">
      <w:pPr>
        <w:widowControl/>
        <w:suppressAutoHyphens/>
        <w:rPr>
          <w:sz w:val="18"/>
        </w:rPr>
      </w:pPr>
      <w:r w:rsidRPr="0039672D">
        <w:rPr>
          <w:sz w:val="18"/>
        </w:rPr>
        <w:tab/>
        <w:t>(iii)  an elevated blood glucose level induced by pregnancy, or gestational diabetes.</w:t>
      </w:r>
    </w:p>
    <w:p w14:paraId="080CA950" w14:textId="77777777" w:rsidR="009110B0" w:rsidRPr="0039672D" w:rsidRDefault="009110B0" w:rsidP="009110B0">
      <w:pPr>
        <w:widowControl/>
        <w:suppressAutoHyphens/>
        <w:rPr>
          <w:sz w:val="18"/>
        </w:rPr>
      </w:pPr>
      <w:r w:rsidRPr="0039672D">
        <w:rPr>
          <w:sz w:val="18"/>
        </w:rPr>
        <w:tab/>
        <w:t>(2)(a)  "Diabetes self-management training" means a program designed to help an individual learn to manage their diabetes in an outpatient setting.</w:t>
      </w:r>
    </w:p>
    <w:p w14:paraId="68C81769" w14:textId="77777777" w:rsidR="009110B0" w:rsidRPr="0039672D" w:rsidRDefault="009110B0" w:rsidP="009110B0">
      <w:pPr>
        <w:widowControl/>
        <w:suppressAutoHyphens/>
        <w:rPr>
          <w:sz w:val="18"/>
        </w:rPr>
      </w:pPr>
      <w:r w:rsidRPr="0039672D">
        <w:rPr>
          <w:sz w:val="18"/>
        </w:rPr>
        <w:tab/>
        <w:t>(b)  Self-management training topics include:</w:t>
      </w:r>
    </w:p>
    <w:p w14:paraId="5F36FD92" w14:textId="77777777" w:rsidR="009110B0" w:rsidRPr="0039672D" w:rsidRDefault="009110B0" w:rsidP="009110B0">
      <w:pPr>
        <w:widowControl/>
        <w:suppressAutoHyphens/>
        <w:rPr>
          <w:sz w:val="18"/>
        </w:rPr>
      </w:pPr>
      <w:r w:rsidRPr="0039672D">
        <w:rPr>
          <w:sz w:val="18"/>
        </w:rPr>
        <w:tab/>
        <w:t>(i)  making lifestyle changes to effectively manage diabetes;</w:t>
      </w:r>
    </w:p>
    <w:p w14:paraId="5BAAAF7E" w14:textId="77777777" w:rsidR="009110B0" w:rsidRPr="0039672D" w:rsidRDefault="009110B0" w:rsidP="009110B0">
      <w:pPr>
        <w:widowControl/>
        <w:suppressAutoHyphens/>
        <w:rPr>
          <w:sz w:val="18"/>
        </w:rPr>
      </w:pPr>
      <w:r w:rsidRPr="0039672D">
        <w:rPr>
          <w:sz w:val="18"/>
        </w:rPr>
        <w:tab/>
        <w:t>(ii)  avoiding or delaying the complications, hospitalizations, and emergency room visits associated with diabetes; and</w:t>
      </w:r>
    </w:p>
    <w:p w14:paraId="3E1B4C5D" w14:textId="77777777" w:rsidR="009110B0" w:rsidRPr="0039672D" w:rsidRDefault="009110B0" w:rsidP="009110B0">
      <w:pPr>
        <w:widowControl/>
        <w:suppressAutoHyphens/>
        <w:rPr>
          <w:sz w:val="18"/>
        </w:rPr>
      </w:pPr>
      <w:r w:rsidRPr="0039672D">
        <w:rPr>
          <w:sz w:val="18"/>
        </w:rPr>
        <w:tab/>
        <w:t>(iii)  medical nutrition therapy.</w:t>
      </w:r>
    </w:p>
    <w:p w14:paraId="384D7296" w14:textId="77777777" w:rsidR="009110B0" w:rsidRPr="0039672D" w:rsidRDefault="009110B0" w:rsidP="009110B0">
      <w:pPr>
        <w:widowControl/>
        <w:suppressAutoHyphens/>
        <w:rPr>
          <w:sz w:val="18"/>
        </w:rPr>
      </w:pPr>
      <w:r w:rsidRPr="0039672D">
        <w:rPr>
          <w:sz w:val="18"/>
        </w:rPr>
        <w:tab/>
        <w:t>(3)  "Medical equipment" means non-disposable or durable equipment used to treat diabetes.</w:t>
      </w:r>
    </w:p>
    <w:p w14:paraId="0E31C66D" w14:textId="77777777" w:rsidR="009110B0" w:rsidRPr="0039672D" w:rsidRDefault="009110B0" w:rsidP="009110B0">
      <w:pPr>
        <w:widowControl/>
        <w:suppressAutoHyphens/>
        <w:rPr>
          <w:sz w:val="18"/>
        </w:rPr>
      </w:pPr>
      <w:r w:rsidRPr="0039672D">
        <w:rPr>
          <w:sz w:val="18"/>
        </w:rPr>
        <w:tab/>
        <w:t>(4)  "Medical nutrition therapy" means the assessment and therapy of a patient's nutritional status including diet modification, planning, and counseling services furnished by a registered licensed dietitian.</w:t>
      </w:r>
    </w:p>
    <w:p w14:paraId="26960696" w14:textId="77777777" w:rsidR="009110B0" w:rsidRPr="0039672D" w:rsidRDefault="009110B0" w:rsidP="009110B0">
      <w:pPr>
        <w:widowControl/>
        <w:suppressAutoHyphens/>
        <w:rPr>
          <w:sz w:val="18"/>
        </w:rPr>
      </w:pPr>
      <w:r w:rsidRPr="0039672D">
        <w:rPr>
          <w:sz w:val="18"/>
        </w:rPr>
        <w:tab/>
        <w:t>(5)  "Medical supplies" means a generally accepted single-use item used to manage, monitor, and treat diabetes, and to administer diabetic specific medication.</w:t>
      </w:r>
    </w:p>
    <w:p w14:paraId="64876ACD" w14:textId="77777777" w:rsidR="009110B0" w:rsidRPr="0039672D" w:rsidRDefault="009110B0" w:rsidP="009110B0">
      <w:pPr>
        <w:widowControl/>
        <w:suppressAutoHyphens/>
        <w:rPr>
          <w:sz w:val="18"/>
        </w:rPr>
      </w:pPr>
    </w:p>
    <w:p w14:paraId="3A193129" w14:textId="568C5FD8" w:rsidR="009110B0" w:rsidRPr="0039672D" w:rsidRDefault="009110B0" w:rsidP="009110B0">
      <w:pPr>
        <w:widowControl/>
        <w:suppressAutoHyphens/>
        <w:rPr>
          <w:sz w:val="18"/>
        </w:rPr>
      </w:pPr>
      <w:r w:rsidRPr="0039672D">
        <w:rPr>
          <w:b/>
          <w:bCs/>
          <w:sz w:val="18"/>
        </w:rPr>
        <w:t>R590-200-4.  Minimum Standards and General Provisions.</w:t>
      </w:r>
    </w:p>
    <w:p w14:paraId="737FC0F1" w14:textId="77777777" w:rsidR="009110B0" w:rsidRPr="0039672D" w:rsidRDefault="009110B0" w:rsidP="009110B0">
      <w:pPr>
        <w:widowControl/>
        <w:suppressAutoHyphens/>
        <w:rPr>
          <w:sz w:val="18"/>
        </w:rPr>
      </w:pPr>
      <w:r w:rsidRPr="0039672D">
        <w:rPr>
          <w:sz w:val="18"/>
        </w:rPr>
        <w:tab/>
        <w:t>(1)  Coverage for diabetes treatment is subject to the deductibles, copayments, out-of-pocket maximums, and coinsurance of the policy.</w:t>
      </w:r>
    </w:p>
    <w:p w14:paraId="0719CF98" w14:textId="77777777" w:rsidR="009110B0" w:rsidRPr="0039672D" w:rsidRDefault="009110B0" w:rsidP="009110B0">
      <w:pPr>
        <w:widowControl/>
        <w:suppressAutoHyphens/>
        <w:rPr>
          <w:sz w:val="18"/>
        </w:rPr>
      </w:pPr>
      <w:r w:rsidRPr="0039672D">
        <w:rPr>
          <w:sz w:val="18"/>
        </w:rPr>
        <w:tab/>
        <w:t>(2)(a)  An accident and health insurance policy that provides a health insurance benefit shall cover diabetes self-management training and patient management, including medical nutrition therapy, when medically necessary and prescribed by a physician.</w:t>
      </w:r>
    </w:p>
    <w:p w14:paraId="043DBF62" w14:textId="77777777" w:rsidR="009110B0" w:rsidRPr="0039672D" w:rsidRDefault="009110B0" w:rsidP="009110B0">
      <w:pPr>
        <w:widowControl/>
        <w:suppressAutoHyphens/>
        <w:rPr>
          <w:sz w:val="18"/>
        </w:rPr>
      </w:pPr>
      <w:r w:rsidRPr="0039672D">
        <w:rPr>
          <w:sz w:val="18"/>
        </w:rPr>
        <w:tab/>
        <w:t>(b)  The diabetes self-management training services must be provided by a diabetes self-management training program:</w:t>
      </w:r>
    </w:p>
    <w:p w14:paraId="4FE3B8D0" w14:textId="77777777" w:rsidR="009110B0" w:rsidRPr="0039672D" w:rsidRDefault="009110B0" w:rsidP="009110B0">
      <w:pPr>
        <w:widowControl/>
        <w:suppressAutoHyphens/>
        <w:rPr>
          <w:sz w:val="18"/>
        </w:rPr>
      </w:pPr>
      <w:r w:rsidRPr="0039672D">
        <w:rPr>
          <w:sz w:val="18"/>
        </w:rPr>
        <w:tab/>
        <w:t>(i)  recognized by the Centers for Medicare and Medicaid Services;</w:t>
      </w:r>
    </w:p>
    <w:p w14:paraId="6E35F5D3" w14:textId="77777777" w:rsidR="009110B0" w:rsidRPr="0039672D" w:rsidRDefault="009110B0" w:rsidP="009110B0">
      <w:pPr>
        <w:widowControl/>
        <w:suppressAutoHyphens/>
        <w:rPr>
          <w:sz w:val="18"/>
        </w:rPr>
      </w:pPr>
      <w:r w:rsidRPr="0039672D">
        <w:rPr>
          <w:sz w:val="18"/>
        </w:rPr>
        <w:tab/>
        <w:t>(ii)  certified by the Utah Department of Health and Human Services; or</w:t>
      </w:r>
    </w:p>
    <w:p w14:paraId="27249FEE" w14:textId="77777777" w:rsidR="009110B0" w:rsidRPr="0039672D" w:rsidRDefault="009110B0" w:rsidP="009110B0">
      <w:pPr>
        <w:widowControl/>
        <w:suppressAutoHyphens/>
        <w:rPr>
          <w:sz w:val="18"/>
        </w:rPr>
      </w:pPr>
      <w:r w:rsidRPr="0039672D">
        <w:rPr>
          <w:sz w:val="18"/>
        </w:rPr>
        <w:tab/>
        <w:t>(iii)  approved or accredited by a national organization certifying standards of quality in the provision of diabetes self-management education.</w:t>
      </w:r>
    </w:p>
    <w:p w14:paraId="4318461A" w14:textId="77777777" w:rsidR="009110B0" w:rsidRPr="0039672D" w:rsidRDefault="009110B0" w:rsidP="009110B0">
      <w:pPr>
        <w:widowControl/>
        <w:suppressAutoHyphens/>
        <w:rPr>
          <w:sz w:val="18"/>
        </w:rPr>
      </w:pPr>
      <w:r w:rsidRPr="0039672D">
        <w:rPr>
          <w:sz w:val="18"/>
        </w:rPr>
        <w:tab/>
        <w:t>(c)  A diabetes self-management training program shall be provided upon:</w:t>
      </w:r>
    </w:p>
    <w:p w14:paraId="154628B7" w14:textId="77777777" w:rsidR="009110B0" w:rsidRPr="0039672D" w:rsidRDefault="009110B0" w:rsidP="009110B0">
      <w:pPr>
        <w:widowControl/>
        <w:suppressAutoHyphens/>
        <w:rPr>
          <w:sz w:val="18"/>
        </w:rPr>
      </w:pPr>
      <w:r w:rsidRPr="0039672D">
        <w:rPr>
          <w:sz w:val="18"/>
        </w:rPr>
        <w:tab/>
        <w:t>(i)  a diagnosis with diabetes;</w:t>
      </w:r>
    </w:p>
    <w:p w14:paraId="3F94C315" w14:textId="77777777" w:rsidR="009110B0" w:rsidRPr="0039672D" w:rsidRDefault="009110B0" w:rsidP="009110B0">
      <w:pPr>
        <w:widowControl/>
        <w:suppressAutoHyphens/>
        <w:rPr>
          <w:sz w:val="18"/>
        </w:rPr>
      </w:pPr>
      <w:r w:rsidRPr="0039672D">
        <w:rPr>
          <w:sz w:val="18"/>
        </w:rPr>
        <w:tab/>
        <w:t>(ii)  a significant change in a diabetes-related condition;</w:t>
      </w:r>
    </w:p>
    <w:p w14:paraId="490CC4DC" w14:textId="77777777" w:rsidR="009110B0" w:rsidRPr="0039672D" w:rsidRDefault="009110B0" w:rsidP="009110B0">
      <w:pPr>
        <w:widowControl/>
        <w:suppressAutoHyphens/>
        <w:rPr>
          <w:sz w:val="18"/>
        </w:rPr>
      </w:pPr>
      <w:r w:rsidRPr="0039672D">
        <w:rPr>
          <w:sz w:val="18"/>
        </w:rPr>
        <w:tab/>
        <w:t>(iii)  a change in diagnostic levels; or</w:t>
      </w:r>
    </w:p>
    <w:p w14:paraId="09E909A9" w14:textId="77777777" w:rsidR="009110B0" w:rsidRPr="0039672D" w:rsidRDefault="009110B0" w:rsidP="009110B0">
      <w:pPr>
        <w:widowControl/>
        <w:suppressAutoHyphens/>
        <w:rPr>
          <w:sz w:val="18"/>
        </w:rPr>
      </w:pPr>
      <w:r w:rsidRPr="0039672D">
        <w:rPr>
          <w:sz w:val="18"/>
        </w:rPr>
        <w:tab/>
        <w:t>(iv)  a change in treatment regimen.</w:t>
      </w:r>
    </w:p>
    <w:p w14:paraId="4C2454C9" w14:textId="77777777" w:rsidR="009110B0" w:rsidRPr="0039672D" w:rsidRDefault="009110B0" w:rsidP="009110B0">
      <w:pPr>
        <w:widowControl/>
        <w:suppressAutoHyphens/>
        <w:rPr>
          <w:sz w:val="18"/>
        </w:rPr>
      </w:pPr>
      <w:r w:rsidRPr="0039672D">
        <w:rPr>
          <w:sz w:val="18"/>
        </w:rPr>
        <w:tab/>
        <w:t>(3)  An accident and health insurance policy that provides a health insurance benefit shall cover the following when medically necessary:</w:t>
      </w:r>
    </w:p>
    <w:p w14:paraId="28D58C4C" w14:textId="77777777" w:rsidR="009110B0" w:rsidRPr="0039672D" w:rsidRDefault="009110B0" w:rsidP="009110B0">
      <w:pPr>
        <w:widowControl/>
        <w:suppressAutoHyphens/>
        <w:rPr>
          <w:sz w:val="18"/>
        </w:rPr>
      </w:pPr>
      <w:r w:rsidRPr="0039672D">
        <w:rPr>
          <w:sz w:val="18"/>
        </w:rPr>
        <w:tab/>
        <w:t>(a)  blood glucose monitors designed for diabetic patients;</w:t>
      </w:r>
    </w:p>
    <w:p w14:paraId="2373FAF4" w14:textId="77777777" w:rsidR="009110B0" w:rsidRPr="0039672D" w:rsidRDefault="009110B0" w:rsidP="009110B0">
      <w:pPr>
        <w:widowControl/>
        <w:suppressAutoHyphens/>
        <w:rPr>
          <w:sz w:val="18"/>
        </w:rPr>
      </w:pPr>
      <w:r w:rsidRPr="0039672D">
        <w:rPr>
          <w:sz w:val="18"/>
        </w:rPr>
        <w:tab/>
        <w:t>(b)  blood glucose monitors for the legally blind designed for use with adaptive devices;</w:t>
      </w:r>
    </w:p>
    <w:p w14:paraId="336F3716" w14:textId="77777777" w:rsidR="009110B0" w:rsidRPr="0039672D" w:rsidRDefault="009110B0" w:rsidP="009110B0">
      <w:pPr>
        <w:widowControl/>
        <w:suppressAutoHyphens/>
        <w:rPr>
          <w:sz w:val="18"/>
        </w:rPr>
      </w:pPr>
      <w:r w:rsidRPr="0039672D">
        <w:rPr>
          <w:sz w:val="18"/>
        </w:rPr>
        <w:tab/>
        <w:t>(c)  test strips for glucose monitors, including test strips cleared by the FDA;</w:t>
      </w:r>
    </w:p>
    <w:p w14:paraId="4CA115AB" w14:textId="77777777" w:rsidR="009110B0" w:rsidRPr="0039672D" w:rsidRDefault="009110B0" w:rsidP="009110B0">
      <w:pPr>
        <w:widowControl/>
        <w:suppressAutoHyphens/>
        <w:rPr>
          <w:sz w:val="18"/>
        </w:rPr>
      </w:pPr>
      <w:r w:rsidRPr="0039672D">
        <w:rPr>
          <w:sz w:val="18"/>
        </w:rPr>
        <w:tab/>
        <w:t>(d)  visual reading strips for glucose and ketones;</w:t>
      </w:r>
    </w:p>
    <w:p w14:paraId="5AC91052" w14:textId="77777777" w:rsidR="009110B0" w:rsidRPr="0039672D" w:rsidRDefault="009110B0" w:rsidP="009110B0">
      <w:pPr>
        <w:widowControl/>
        <w:suppressAutoHyphens/>
        <w:rPr>
          <w:sz w:val="18"/>
        </w:rPr>
      </w:pPr>
      <w:r w:rsidRPr="0039672D">
        <w:rPr>
          <w:sz w:val="18"/>
        </w:rPr>
        <w:tab/>
        <w:t>(e)  urine testing strips for glucose and ketones;</w:t>
      </w:r>
    </w:p>
    <w:p w14:paraId="6E83F367" w14:textId="77777777" w:rsidR="009110B0" w:rsidRPr="0039672D" w:rsidRDefault="009110B0" w:rsidP="009110B0">
      <w:pPr>
        <w:widowControl/>
        <w:suppressAutoHyphens/>
        <w:rPr>
          <w:sz w:val="18"/>
        </w:rPr>
      </w:pPr>
      <w:r w:rsidRPr="0039672D">
        <w:rPr>
          <w:sz w:val="18"/>
        </w:rPr>
        <w:tab/>
        <w:t>(f)  lancet devices and lancets for monitoring glycemic control;</w:t>
      </w:r>
    </w:p>
    <w:p w14:paraId="571D998C" w14:textId="77777777" w:rsidR="009110B0" w:rsidRPr="0039672D" w:rsidRDefault="009110B0" w:rsidP="009110B0">
      <w:pPr>
        <w:widowControl/>
        <w:suppressAutoHyphens/>
        <w:rPr>
          <w:sz w:val="18"/>
        </w:rPr>
      </w:pPr>
      <w:r w:rsidRPr="0039672D">
        <w:rPr>
          <w:sz w:val="18"/>
        </w:rPr>
        <w:tab/>
        <w:t>(g)  insulin, including analog, in either vial or cartridge;</w:t>
      </w:r>
    </w:p>
    <w:p w14:paraId="259875B0" w14:textId="77777777" w:rsidR="009110B0" w:rsidRPr="0039672D" w:rsidRDefault="009110B0" w:rsidP="009110B0">
      <w:pPr>
        <w:widowControl/>
        <w:suppressAutoHyphens/>
        <w:rPr>
          <w:sz w:val="18"/>
        </w:rPr>
      </w:pPr>
      <w:r w:rsidRPr="0039672D">
        <w:rPr>
          <w:sz w:val="18"/>
        </w:rPr>
        <w:lastRenderedPageBreak/>
        <w:tab/>
        <w:t>(h)  injection aids, including those adaptable to meet the needs of the legally blind;</w:t>
      </w:r>
    </w:p>
    <w:p w14:paraId="64E7B501" w14:textId="77777777" w:rsidR="009110B0" w:rsidRPr="0039672D" w:rsidRDefault="009110B0" w:rsidP="009110B0">
      <w:pPr>
        <w:widowControl/>
        <w:suppressAutoHyphens/>
        <w:rPr>
          <w:sz w:val="18"/>
        </w:rPr>
      </w:pPr>
      <w:r w:rsidRPr="0039672D">
        <w:rPr>
          <w:sz w:val="18"/>
        </w:rPr>
        <w:tab/>
        <w:t>(i)  syringes, including insulin syringes, pen-like insulin injection devices, needles for pen-like insulin injection devices, and other disposable parts required for insulin injection aids;</w:t>
      </w:r>
    </w:p>
    <w:p w14:paraId="2817DFED" w14:textId="77777777" w:rsidR="009110B0" w:rsidRPr="0039672D" w:rsidRDefault="009110B0" w:rsidP="009110B0">
      <w:pPr>
        <w:widowControl/>
        <w:suppressAutoHyphens/>
        <w:rPr>
          <w:sz w:val="18"/>
        </w:rPr>
      </w:pPr>
      <w:r w:rsidRPr="0039672D">
        <w:rPr>
          <w:sz w:val="18"/>
        </w:rPr>
        <w:tab/>
        <w:t>(j)  insulin pumps, including insulin infusion pumps;</w:t>
      </w:r>
    </w:p>
    <w:p w14:paraId="36F6448A" w14:textId="77777777" w:rsidR="009110B0" w:rsidRPr="0039672D" w:rsidRDefault="009110B0" w:rsidP="009110B0">
      <w:pPr>
        <w:widowControl/>
        <w:suppressAutoHyphens/>
        <w:rPr>
          <w:sz w:val="18"/>
        </w:rPr>
      </w:pPr>
      <w:r w:rsidRPr="0039672D">
        <w:rPr>
          <w:sz w:val="18"/>
        </w:rPr>
        <w:tab/>
        <w:t>(k)  medical supplies for use:</w:t>
      </w:r>
    </w:p>
    <w:p w14:paraId="20B039E0" w14:textId="77777777" w:rsidR="009110B0" w:rsidRPr="0039672D" w:rsidRDefault="009110B0" w:rsidP="009110B0">
      <w:pPr>
        <w:widowControl/>
        <w:suppressAutoHyphens/>
        <w:rPr>
          <w:sz w:val="18"/>
        </w:rPr>
      </w:pPr>
      <w:r w:rsidRPr="0039672D">
        <w:rPr>
          <w:sz w:val="18"/>
        </w:rPr>
        <w:tab/>
        <w:t>(i)  with insulin pumps and insulin infusion pumps, including infusion sets, cartridges, syringes, skin preparation, batteries, and other disposable supplies needed to maintain insulin pump therapy; and</w:t>
      </w:r>
    </w:p>
    <w:p w14:paraId="23A914C1" w14:textId="77777777" w:rsidR="009110B0" w:rsidRPr="0039672D" w:rsidRDefault="009110B0" w:rsidP="009110B0">
      <w:pPr>
        <w:widowControl/>
        <w:suppressAutoHyphens/>
        <w:rPr>
          <w:sz w:val="18"/>
        </w:rPr>
      </w:pPr>
      <w:r w:rsidRPr="0039672D">
        <w:rPr>
          <w:sz w:val="18"/>
        </w:rPr>
        <w:tab/>
        <w:t>(ii)  with or without insulin pumps and insulin infusion pumps, including durable and disposable devices for the injection of insulin and infusion sets;</w:t>
      </w:r>
    </w:p>
    <w:p w14:paraId="288DE371" w14:textId="77777777" w:rsidR="009110B0" w:rsidRPr="0039672D" w:rsidRDefault="009110B0" w:rsidP="009110B0">
      <w:pPr>
        <w:widowControl/>
        <w:suppressAutoHyphens/>
        <w:rPr>
          <w:sz w:val="18"/>
        </w:rPr>
      </w:pPr>
      <w:r w:rsidRPr="0039672D">
        <w:rPr>
          <w:sz w:val="18"/>
        </w:rPr>
        <w:tab/>
        <w:t>(l)  prescription oral agents of each class approved by the FDA for treatment of diabetes, and a variety of drugs, when available, within each class; and</w:t>
      </w:r>
    </w:p>
    <w:p w14:paraId="665B29C9" w14:textId="77777777" w:rsidR="009110B0" w:rsidRPr="0039672D" w:rsidRDefault="009110B0" w:rsidP="009110B0">
      <w:pPr>
        <w:widowControl/>
        <w:suppressAutoHyphens/>
        <w:rPr>
          <w:sz w:val="18"/>
        </w:rPr>
      </w:pPr>
      <w:r w:rsidRPr="0039672D">
        <w:rPr>
          <w:sz w:val="18"/>
        </w:rPr>
        <w:tab/>
        <w:t>(m)  glucagon kits.</w:t>
      </w:r>
    </w:p>
    <w:p w14:paraId="525EE5A6" w14:textId="77777777" w:rsidR="009110B0" w:rsidRPr="0039672D" w:rsidRDefault="009110B0" w:rsidP="009110B0">
      <w:pPr>
        <w:widowControl/>
        <w:suppressAutoHyphens/>
        <w:rPr>
          <w:sz w:val="18"/>
        </w:rPr>
      </w:pPr>
      <w:r w:rsidRPr="0039672D">
        <w:rPr>
          <w:sz w:val="18"/>
        </w:rPr>
        <w:tab/>
        <w:t>(4)(a)  No later than June 1 each year, the department shall publish on the department's website at www.insurance.utah.gov:</w:t>
      </w:r>
    </w:p>
    <w:p w14:paraId="1D9D0525" w14:textId="77777777" w:rsidR="009110B0" w:rsidRPr="0039672D" w:rsidRDefault="009110B0" w:rsidP="009110B0">
      <w:pPr>
        <w:widowControl/>
        <w:suppressAutoHyphens/>
        <w:rPr>
          <w:sz w:val="18"/>
        </w:rPr>
      </w:pPr>
      <w:r w:rsidRPr="0039672D">
        <w:rPr>
          <w:sz w:val="18"/>
        </w:rPr>
        <w:tab/>
        <w:t>(i)  the price of insulin available under the discount program described in Section 49-20-421;</w:t>
      </w:r>
    </w:p>
    <w:p w14:paraId="2BDB2F3D" w14:textId="77777777" w:rsidR="009110B0" w:rsidRPr="0039672D" w:rsidRDefault="009110B0" w:rsidP="009110B0">
      <w:pPr>
        <w:widowControl/>
        <w:suppressAutoHyphens/>
        <w:rPr>
          <w:sz w:val="18"/>
        </w:rPr>
      </w:pPr>
      <w:r w:rsidRPr="0039672D">
        <w:rPr>
          <w:sz w:val="18"/>
        </w:rPr>
        <w:tab/>
        <w:t>(ii)  the insulin prescription caps for the following calendar year; and</w:t>
      </w:r>
    </w:p>
    <w:p w14:paraId="12B005FD" w14:textId="77777777" w:rsidR="009110B0" w:rsidRPr="0039672D" w:rsidRDefault="009110B0" w:rsidP="009110B0">
      <w:pPr>
        <w:widowControl/>
        <w:suppressAutoHyphens/>
        <w:rPr>
          <w:sz w:val="18"/>
        </w:rPr>
      </w:pPr>
      <w:r w:rsidRPr="0039672D">
        <w:rPr>
          <w:sz w:val="18"/>
        </w:rPr>
        <w:tab/>
        <w:t>(iii)  the average wholesale price of insulin per milliliter, AWP/mL, for each calendar year 2019 and later.</w:t>
      </w:r>
    </w:p>
    <w:p w14:paraId="05E271B0" w14:textId="77777777" w:rsidR="009110B0" w:rsidRPr="0039672D" w:rsidRDefault="009110B0" w:rsidP="009110B0">
      <w:pPr>
        <w:widowControl/>
        <w:suppressAutoHyphens/>
        <w:rPr>
          <w:sz w:val="18"/>
        </w:rPr>
      </w:pPr>
      <w:r w:rsidRPr="0039672D">
        <w:rPr>
          <w:sz w:val="18"/>
        </w:rPr>
        <w:tab/>
        <w:t>(b)  The insulin prescription caps are calculated using data provided by Public Employees Health Plan (PEHP) based on the annual change in the average AWP/mL.</w:t>
      </w:r>
    </w:p>
    <w:p w14:paraId="5B3017F2" w14:textId="77777777" w:rsidR="009110B0" w:rsidRPr="0039672D" w:rsidRDefault="009110B0" w:rsidP="009110B0">
      <w:pPr>
        <w:widowControl/>
        <w:suppressAutoHyphens/>
        <w:rPr>
          <w:sz w:val="18"/>
        </w:rPr>
      </w:pPr>
      <w:r w:rsidRPr="0039672D">
        <w:rPr>
          <w:sz w:val="18"/>
        </w:rPr>
        <w:tab/>
        <w:t>(i)  The calculation considers the following initial reference values:</w:t>
      </w:r>
    </w:p>
    <w:p w14:paraId="5F1382CB" w14:textId="77777777" w:rsidR="009110B0" w:rsidRPr="0039672D" w:rsidRDefault="009110B0" w:rsidP="009110B0">
      <w:pPr>
        <w:widowControl/>
        <w:suppressAutoHyphens/>
        <w:rPr>
          <w:sz w:val="18"/>
        </w:rPr>
      </w:pPr>
      <w:r w:rsidRPr="0039672D">
        <w:rPr>
          <w:sz w:val="18"/>
        </w:rPr>
        <w:tab/>
        <w:t>(A)  PEHP's average insulin AWP/mL in 2019 of $40.18, Base AWP/mL;</w:t>
      </w:r>
    </w:p>
    <w:p w14:paraId="0A8D8476" w14:textId="77777777" w:rsidR="009110B0" w:rsidRPr="0039672D" w:rsidRDefault="009110B0" w:rsidP="009110B0">
      <w:pPr>
        <w:widowControl/>
        <w:suppressAutoHyphens/>
        <w:rPr>
          <w:sz w:val="18"/>
        </w:rPr>
      </w:pPr>
      <w:r w:rsidRPr="0039672D">
        <w:rPr>
          <w:sz w:val="18"/>
        </w:rPr>
        <w:tab/>
        <w:t>(B)  the 2021 insulin prescription cap in Subsection 31A-22-626(4)(a) of $30, Base Low Cap; and</w:t>
      </w:r>
    </w:p>
    <w:p w14:paraId="721F46C1" w14:textId="77777777" w:rsidR="009110B0" w:rsidRPr="0039672D" w:rsidRDefault="009110B0" w:rsidP="009110B0">
      <w:pPr>
        <w:widowControl/>
        <w:suppressAutoHyphens/>
        <w:rPr>
          <w:sz w:val="18"/>
        </w:rPr>
      </w:pPr>
      <w:r w:rsidRPr="0039672D">
        <w:rPr>
          <w:sz w:val="18"/>
        </w:rPr>
        <w:tab/>
        <w:t>(C)  the 2021 insulin prescription cap in Subsection 31A-22-626(6)(b) of $100, Base High Cap.</w:t>
      </w:r>
    </w:p>
    <w:p w14:paraId="34EA5A8B" w14:textId="77777777" w:rsidR="009110B0" w:rsidRPr="0039672D" w:rsidRDefault="009110B0" w:rsidP="009110B0">
      <w:pPr>
        <w:widowControl/>
        <w:suppressAutoHyphens/>
        <w:rPr>
          <w:sz w:val="18"/>
        </w:rPr>
      </w:pPr>
      <w:r w:rsidRPr="0039672D">
        <w:rPr>
          <w:sz w:val="18"/>
        </w:rPr>
        <w:tab/>
        <w:t>(ii)(A)  The insulin prescription cap is rounded to the nearest dollar.</w:t>
      </w:r>
    </w:p>
    <w:p w14:paraId="1DA046DD" w14:textId="77777777" w:rsidR="009110B0" w:rsidRPr="0039672D" w:rsidRDefault="009110B0" w:rsidP="009110B0">
      <w:pPr>
        <w:widowControl/>
        <w:suppressAutoHyphens/>
        <w:rPr>
          <w:sz w:val="18"/>
        </w:rPr>
      </w:pPr>
      <w:r w:rsidRPr="0039672D">
        <w:rPr>
          <w:sz w:val="18"/>
        </w:rPr>
        <w:tab/>
        <w:t>(B)  Effective for plan years on or after January 1, 2025, the insulin prescription cap is rounded down to the nearest multiple of $5.</w:t>
      </w:r>
    </w:p>
    <w:p w14:paraId="28CB40E3" w14:textId="77777777" w:rsidR="009110B0" w:rsidRPr="0039672D" w:rsidRDefault="009110B0" w:rsidP="009110B0">
      <w:pPr>
        <w:widowControl/>
        <w:suppressAutoHyphens/>
        <w:rPr>
          <w:sz w:val="18"/>
        </w:rPr>
      </w:pPr>
      <w:r w:rsidRPr="0039672D">
        <w:rPr>
          <w:sz w:val="18"/>
        </w:rPr>
        <w:tab/>
        <w:t>(c)(i)  The insulin prescription cap formula for years after 2021 for Subsection 31A-22-626(4)(a) is: Year X low cap = (Average AWP/mL for Year X-2 / Base AWP/mL) * (Base Low Cap) rounded to the nearest dollar.</w:t>
      </w:r>
    </w:p>
    <w:p w14:paraId="18850B93" w14:textId="77777777" w:rsidR="009110B0" w:rsidRPr="0039672D" w:rsidRDefault="009110B0" w:rsidP="009110B0">
      <w:pPr>
        <w:widowControl/>
        <w:suppressAutoHyphens/>
        <w:rPr>
          <w:sz w:val="18"/>
        </w:rPr>
      </w:pPr>
      <w:r w:rsidRPr="0039672D">
        <w:rPr>
          <w:sz w:val="18"/>
        </w:rPr>
        <w:tab/>
        <w:t>(ii)  The insulin prescription cap formula for years after 2024 for Subsection 31A-22-626(4)(a) is rounded down to the nearest multiple of $5.</w:t>
      </w:r>
    </w:p>
    <w:p w14:paraId="4319C857" w14:textId="77777777" w:rsidR="009110B0" w:rsidRPr="0039672D" w:rsidRDefault="009110B0" w:rsidP="009110B0">
      <w:pPr>
        <w:widowControl/>
        <w:suppressAutoHyphens/>
        <w:rPr>
          <w:sz w:val="18"/>
        </w:rPr>
      </w:pPr>
      <w:r w:rsidRPr="0039672D">
        <w:rPr>
          <w:sz w:val="18"/>
        </w:rPr>
        <w:tab/>
        <w:t>(d)(i)  The insulin prescription cap formula for years after 2021 for Subsection 31A-22-626(6)(b) is: Year X high cap = (Average AWP/mL for Year X-2 / Base AWP/mL) * (Base High Cap) rounded to the nearest dollar.</w:t>
      </w:r>
    </w:p>
    <w:p w14:paraId="4F278573" w14:textId="77777777" w:rsidR="009110B0" w:rsidRPr="0039672D" w:rsidRDefault="009110B0" w:rsidP="009110B0">
      <w:pPr>
        <w:widowControl/>
        <w:suppressAutoHyphens/>
        <w:rPr>
          <w:sz w:val="18"/>
        </w:rPr>
      </w:pPr>
      <w:r w:rsidRPr="0039672D">
        <w:rPr>
          <w:sz w:val="18"/>
        </w:rPr>
        <w:tab/>
        <w:t>(ii)  The insulin prescription cap formula for years after 2024 for Subsection 31A-22-626(6)(b) is rounded down to the nearest multiple of $5.</w:t>
      </w:r>
    </w:p>
    <w:p w14:paraId="3A37706F" w14:textId="77777777" w:rsidR="009110B0" w:rsidRPr="0039672D" w:rsidRDefault="009110B0" w:rsidP="009110B0">
      <w:pPr>
        <w:widowControl/>
        <w:suppressAutoHyphens/>
        <w:rPr>
          <w:sz w:val="18"/>
        </w:rPr>
      </w:pPr>
      <w:r w:rsidRPr="0039672D">
        <w:rPr>
          <w:sz w:val="18"/>
        </w:rPr>
        <w:tab/>
        <w:t>(e)  The adjusted insulin prescription cap posted on June 1 takes effect for a policy issued or renewed on or after January 1 of the following calendar year.</w:t>
      </w:r>
    </w:p>
    <w:p w14:paraId="7BE11C20" w14:textId="77777777" w:rsidR="009110B0" w:rsidRPr="0039672D" w:rsidRDefault="009110B0" w:rsidP="009110B0">
      <w:pPr>
        <w:widowControl/>
        <w:suppressAutoHyphens/>
        <w:rPr>
          <w:sz w:val="18"/>
        </w:rPr>
      </w:pPr>
    </w:p>
    <w:p w14:paraId="0600F49C" w14:textId="6245C113" w:rsidR="009110B0" w:rsidRPr="0039672D" w:rsidRDefault="009110B0" w:rsidP="009110B0">
      <w:pPr>
        <w:widowControl/>
        <w:suppressAutoHyphens/>
        <w:rPr>
          <w:sz w:val="18"/>
        </w:rPr>
      </w:pPr>
      <w:r w:rsidRPr="0039672D">
        <w:rPr>
          <w:b/>
          <w:bCs/>
          <w:sz w:val="18"/>
        </w:rPr>
        <w:t>R590-200-5.  Severability.</w:t>
      </w:r>
    </w:p>
    <w:p w14:paraId="6DB4B73F" w14:textId="77777777" w:rsidR="009110B0" w:rsidRPr="0039672D" w:rsidRDefault="009110B0" w:rsidP="009110B0">
      <w:pPr>
        <w:widowControl/>
        <w:suppressAutoHyphens/>
        <w:rPr>
          <w:sz w:val="18"/>
        </w:rPr>
      </w:pPr>
      <w:r w:rsidRPr="0039672D">
        <w:rPr>
          <w:sz w:val="18"/>
        </w:rPr>
        <w:tab/>
        <w:t>If any provision of this rule, Rule R590-200,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48E6DD07" w14:textId="77777777" w:rsidR="009110B0" w:rsidRPr="0039672D" w:rsidRDefault="009110B0" w:rsidP="009110B0">
      <w:pPr>
        <w:widowControl/>
        <w:suppressAutoHyphens/>
        <w:rPr>
          <w:sz w:val="18"/>
        </w:rPr>
      </w:pPr>
    </w:p>
    <w:p w14:paraId="5BBA3A2C" w14:textId="77777777" w:rsidR="009110B0" w:rsidRPr="0039672D" w:rsidRDefault="009110B0" w:rsidP="009110B0">
      <w:pPr>
        <w:widowControl/>
        <w:suppressAutoHyphens/>
        <w:rPr>
          <w:sz w:val="18"/>
        </w:rPr>
      </w:pPr>
      <w:r w:rsidRPr="0039672D">
        <w:rPr>
          <w:b/>
          <w:bCs/>
          <w:sz w:val="18"/>
        </w:rPr>
        <w:t>KEY:  insurance law</w:t>
      </w:r>
    </w:p>
    <w:p w14:paraId="125681A7" w14:textId="290CED6A" w:rsidR="009110B0" w:rsidRPr="0039672D" w:rsidRDefault="009110B0" w:rsidP="009110B0">
      <w:pPr>
        <w:widowControl/>
        <w:suppressAutoHyphens/>
        <w:rPr>
          <w:sz w:val="18"/>
        </w:rPr>
      </w:pPr>
      <w:r w:rsidRPr="0039672D">
        <w:rPr>
          <w:b/>
          <w:bCs/>
          <w:sz w:val="18"/>
        </w:rPr>
        <w:t xml:space="preserve">Date of Last Change:  </w:t>
      </w:r>
      <w:r w:rsidR="007F244C" w:rsidRPr="0039672D">
        <w:rPr>
          <w:b/>
          <w:bCs/>
          <w:sz w:val="18"/>
        </w:rPr>
        <w:t xml:space="preserve">June 7, </w:t>
      </w:r>
      <w:r w:rsidRPr="0039672D">
        <w:rPr>
          <w:b/>
          <w:bCs/>
          <w:sz w:val="18"/>
        </w:rPr>
        <w:t>2024</w:t>
      </w:r>
    </w:p>
    <w:p w14:paraId="1BB8AB14" w14:textId="77777777" w:rsidR="009110B0" w:rsidRPr="0039672D" w:rsidRDefault="009110B0" w:rsidP="009110B0">
      <w:pPr>
        <w:widowControl/>
        <w:suppressAutoHyphens/>
        <w:rPr>
          <w:sz w:val="18"/>
        </w:rPr>
      </w:pPr>
      <w:r w:rsidRPr="0039672D">
        <w:rPr>
          <w:b/>
          <w:bCs/>
          <w:sz w:val="18"/>
        </w:rPr>
        <w:t>Notice of Continuation:  February 25, 2021</w:t>
      </w:r>
    </w:p>
    <w:p w14:paraId="1687D5B7" w14:textId="77777777" w:rsidR="009110B0" w:rsidRPr="0039672D" w:rsidRDefault="009110B0" w:rsidP="009110B0">
      <w:pPr>
        <w:widowControl/>
        <w:suppressAutoHyphens/>
        <w:rPr>
          <w:sz w:val="18"/>
        </w:rPr>
      </w:pPr>
      <w:r w:rsidRPr="0039672D">
        <w:rPr>
          <w:b/>
          <w:bCs/>
          <w:sz w:val="18"/>
        </w:rPr>
        <w:t>Authorizing, and Implemented or Interpreted Law:  31A-2-201; 31A-22-626</w:t>
      </w:r>
    </w:p>
    <w:p w14:paraId="741E90D7" w14:textId="77777777" w:rsidR="009110B0" w:rsidRPr="0039672D" w:rsidRDefault="009110B0" w:rsidP="009110B0">
      <w:pPr>
        <w:widowControl/>
        <w:suppressAutoHyphens/>
        <w:rPr>
          <w:sz w:val="18"/>
        </w:rPr>
      </w:pPr>
    </w:p>
    <w:p w14:paraId="7148C075" w14:textId="27CE75B5" w:rsidR="00AC60A3" w:rsidRPr="0039672D" w:rsidRDefault="00AC60A3" w:rsidP="009110B0">
      <w:pPr>
        <w:widowControl/>
        <w:suppressAutoHyphens/>
        <w:rPr>
          <w:rStyle w:val="s1"/>
          <w:spacing w:val="0"/>
          <w:sz w:val="18"/>
        </w:rPr>
      </w:pPr>
    </w:p>
    <w:sectPr w:rsidR="00AC60A3" w:rsidRPr="0039672D" w:rsidSect="0039672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C709C" w14:textId="77777777" w:rsidR="006279F8" w:rsidRDefault="006279F8" w:rsidP="00C17968">
      <w:r>
        <w:separator/>
      </w:r>
    </w:p>
  </w:endnote>
  <w:endnote w:type="continuationSeparator" w:id="0">
    <w:p w14:paraId="3F632EBD" w14:textId="77777777" w:rsidR="006279F8" w:rsidRDefault="006279F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431C2" w14:textId="77777777" w:rsidR="006279F8" w:rsidRDefault="006279F8" w:rsidP="00C17968">
      <w:r>
        <w:separator/>
      </w:r>
    </w:p>
  </w:footnote>
  <w:footnote w:type="continuationSeparator" w:id="0">
    <w:p w14:paraId="5C5EBE76" w14:textId="77777777" w:rsidR="006279F8" w:rsidRDefault="006279F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13BDD"/>
    <w:rsid w:val="00027A64"/>
    <w:rsid w:val="0003190E"/>
    <w:rsid w:val="0003198B"/>
    <w:rsid w:val="00050AB6"/>
    <w:rsid w:val="0005628D"/>
    <w:rsid w:val="00083289"/>
    <w:rsid w:val="000A63C1"/>
    <w:rsid w:val="000B0C8F"/>
    <w:rsid w:val="000B540B"/>
    <w:rsid w:val="000C3C78"/>
    <w:rsid w:val="000E7CDD"/>
    <w:rsid w:val="00101FCF"/>
    <w:rsid w:val="00102BB0"/>
    <w:rsid w:val="00136C69"/>
    <w:rsid w:val="00140B4F"/>
    <w:rsid w:val="00151B36"/>
    <w:rsid w:val="001769DF"/>
    <w:rsid w:val="0018100B"/>
    <w:rsid w:val="001B1B40"/>
    <w:rsid w:val="001C3DAB"/>
    <w:rsid w:val="001F7152"/>
    <w:rsid w:val="001F78BA"/>
    <w:rsid w:val="00210E2C"/>
    <w:rsid w:val="00250B69"/>
    <w:rsid w:val="00253C3B"/>
    <w:rsid w:val="00256032"/>
    <w:rsid w:val="002639EB"/>
    <w:rsid w:val="00266359"/>
    <w:rsid w:val="00272D20"/>
    <w:rsid w:val="00274764"/>
    <w:rsid w:val="00282CAA"/>
    <w:rsid w:val="00291DCA"/>
    <w:rsid w:val="00296B2B"/>
    <w:rsid w:val="002B721A"/>
    <w:rsid w:val="002C31EE"/>
    <w:rsid w:val="002D4474"/>
    <w:rsid w:val="002E6F38"/>
    <w:rsid w:val="002F45BF"/>
    <w:rsid w:val="00316A41"/>
    <w:rsid w:val="003217E6"/>
    <w:rsid w:val="00324449"/>
    <w:rsid w:val="00342459"/>
    <w:rsid w:val="00373FE5"/>
    <w:rsid w:val="00380D52"/>
    <w:rsid w:val="0039672D"/>
    <w:rsid w:val="003A1D62"/>
    <w:rsid w:val="003B6116"/>
    <w:rsid w:val="003D601B"/>
    <w:rsid w:val="003E14D3"/>
    <w:rsid w:val="003E6785"/>
    <w:rsid w:val="003F64A7"/>
    <w:rsid w:val="003F6A4F"/>
    <w:rsid w:val="00401CB2"/>
    <w:rsid w:val="00402912"/>
    <w:rsid w:val="00403755"/>
    <w:rsid w:val="00414E0D"/>
    <w:rsid w:val="004172B5"/>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0BFA"/>
    <w:rsid w:val="005A463F"/>
    <w:rsid w:val="005A7398"/>
    <w:rsid w:val="005C024A"/>
    <w:rsid w:val="005D674B"/>
    <w:rsid w:val="005D6A7E"/>
    <w:rsid w:val="005F7305"/>
    <w:rsid w:val="00617D1E"/>
    <w:rsid w:val="00627597"/>
    <w:rsid w:val="006279F8"/>
    <w:rsid w:val="00631C68"/>
    <w:rsid w:val="006431BE"/>
    <w:rsid w:val="00646433"/>
    <w:rsid w:val="00646E1C"/>
    <w:rsid w:val="006604BD"/>
    <w:rsid w:val="006661C3"/>
    <w:rsid w:val="006667C3"/>
    <w:rsid w:val="00677992"/>
    <w:rsid w:val="00682427"/>
    <w:rsid w:val="0069040D"/>
    <w:rsid w:val="006936DF"/>
    <w:rsid w:val="006A3F24"/>
    <w:rsid w:val="006A7D14"/>
    <w:rsid w:val="006B70AF"/>
    <w:rsid w:val="006D167F"/>
    <w:rsid w:val="006D2F44"/>
    <w:rsid w:val="007047A1"/>
    <w:rsid w:val="00715301"/>
    <w:rsid w:val="00716F7B"/>
    <w:rsid w:val="007231FC"/>
    <w:rsid w:val="00723BDF"/>
    <w:rsid w:val="00743426"/>
    <w:rsid w:val="00753C35"/>
    <w:rsid w:val="007613E9"/>
    <w:rsid w:val="00762BDA"/>
    <w:rsid w:val="00772653"/>
    <w:rsid w:val="00796BA5"/>
    <w:rsid w:val="007A1FEA"/>
    <w:rsid w:val="007B6C82"/>
    <w:rsid w:val="007D1F9D"/>
    <w:rsid w:val="007E2837"/>
    <w:rsid w:val="007F244C"/>
    <w:rsid w:val="008315F8"/>
    <w:rsid w:val="00835660"/>
    <w:rsid w:val="00840B24"/>
    <w:rsid w:val="00844B36"/>
    <w:rsid w:val="0086184F"/>
    <w:rsid w:val="008637F2"/>
    <w:rsid w:val="008705CB"/>
    <w:rsid w:val="008829AB"/>
    <w:rsid w:val="00890A1F"/>
    <w:rsid w:val="008B0B8A"/>
    <w:rsid w:val="008D6C4B"/>
    <w:rsid w:val="008E7D9B"/>
    <w:rsid w:val="009110B0"/>
    <w:rsid w:val="009174AF"/>
    <w:rsid w:val="009226D8"/>
    <w:rsid w:val="0092298A"/>
    <w:rsid w:val="009279FD"/>
    <w:rsid w:val="009510CD"/>
    <w:rsid w:val="00964E49"/>
    <w:rsid w:val="0098447E"/>
    <w:rsid w:val="0099724C"/>
    <w:rsid w:val="009A2A78"/>
    <w:rsid w:val="009B5790"/>
    <w:rsid w:val="009C0017"/>
    <w:rsid w:val="009C2A6A"/>
    <w:rsid w:val="009F58D2"/>
    <w:rsid w:val="00A0145C"/>
    <w:rsid w:val="00A11765"/>
    <w:rsid w:val="00A2194C"/>
    <w:rsid w:val="00A2684B"/>
    <w:rsid w:val="00A41D37"/>
    <w:rsid w:val="00A52209"/>
    <w:rsid w:val="00A93EFE"/>
    <w:rsid w:val="00AA649A"/>
    <w:rsid w:val="00AB5714"/>
    <w:rsid w:val="00AC1F49"/>
    <w:rsid w:val="00AC60A3"/>
    <w:rsid w:val="00AD2D36"/>
    <w:rsid w:val="00AD5BF8"/>
    <w:rsid w:val="00AE7B58"/>
    <w:rsid w:val="00AF1519"/>
    <w:rsid w:val="00B0160D"/>
    <w:rsid w:val="00B05550"/>
    <w:rsid w:val="00B132A1"/>
    <w:rsid w:val="00B1423E"/>
    <w:rsid w:val="00B41350"/>
    <w:rsid w:val="00B606F6"/>
    <w:rsid w:val="00B61024"/>
    <w:rsid w:val="00B62A8D"/>
    <w:rsid w:val="00B67C05"/>
    <w:rsid w:val="00B974B0"/>
    <w:rsid w:val="00BC5E52"/>
    <w:rsid w:val="00BD06FF"/>
    <w:rsid w:val="00BE6E0F"/>
    <w:rsid w:val="00C07C48"/>
    <w:rsid w:val="00C17425"/>
    <w:rsid w:val="00C17968"/>
    <w:rsid w:val="00C17B64"/>
    <w:rsid w:val="00C2383B"/>
    <w:rsid w:val="00C339A4"/>
    <w:rsid w:val="00C35F87"/>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1419"/>
    <w:rsid w:val="00DE4AAB"/>
    <w:rsid w:val="00E06657"/>
    <w:rsid w:val="00E33057"/>
    <w:rsid w:val="00E33275"/>
    <w:rsid w:val="00E52C8D"/>
    <w:rsid w:val="00E536BE"/>
    <w:rsid w:val="00E62DBC"/>
    <w:rsid w:val="00E71631"/>
    <w:rsid w:val="00E71E51"/>
    <w:rsid w:val="00E862E7"/>
    <w:rsid w:val="00E945AC"/>
    <w:rsid w:val="00EA0149"/>
    <w:rsid w:val="00EB0212"/>
    <w:rsid w:val="00EB3D35"/>
    <w:rsid w:val="00EC01D2"/>
    <w:rsid w:val="00EC7C9D"/>
    <w:rsid w:val="00EE2461"/>
    <w:rsid w:val="00EE6D3C"/>
    <w:rsid w:val="00F1268F"/>
    <w:rsid w:val="00F136AB"/>
    <w:rsid w:val="00F31687"/>
    <w:rsid w:val="00F35997"/>
    <w:rsid w:val="00F40EA6"/>
    <w:rsid w:val="00F42C14"/>
    <w:rsid w:val="00F42DF9"/>
    <w:rsid w:val="00F700BD"/>
    <w:rsid w:val="00F72AC8"/>
    <w:rsid w:val="00F87DE9"/>
    <w:rsid w:val="00F91CB5"/>
    <w:rsid w:val="00F95553"/>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722096440">
      <w:bodyDiv w:val="1"/>
      <w:marLeft w:val="0"/>
      <w:marRight w:val="0"/>
      <w:marTop w:val="0"/>
      <w:marBottom w:val="0"/>
      <w:divBdr>
        <w:top w:val="none" w:sz="0" w:space="0" w:color="auto"/>
        <w:left w:val="none" w:sz="0" w:space="0" w:color="auto"/>
        <w:bottom w:val="none" w:sz="0" w:space="0" w:color="auto"/>
        <w:right w:val="none" w:sz="0" w:space="0" w:color="auto"/>
      </w:divBdr>
    </w:div>
    <w:div w:id="88945874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2622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58EA2-0F8D-4B0C-ADA1-EE35872D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3</cp:revision>
  <cp:lastPrinted>2019-10-24T15:39:00Z</cp:lastPrinted>
  <dcterms:created xsi:type="dcterms:W3CDTF">2024-06-10T14:35:00Z</dcterms:created>
  <dcterms:modified xsi:type="dcterms:W3CDTF">2024-06-10T14:35:00Z</dcterms:modified>
</cp:coreProperties>
</file>