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8E117" w14:textId="77777777" w:rsidR="00FA4CA8" w:rsidRPr="003E69CA" w:rsidRDefault="00FA4CA8" w:rsidP="00FA4CA8">
      <w:pPr>
        <w:widowControl/>
        <w:suppressAutoHyphens/>
        <w:autoSpaceDE/>
        <w:autoSpaceDN/>
        <w:adjustRightInd/>
        <w:rPr>
          <w:sz w:val="18"/>
          <w:szCs w:val="20"/>
        </w:rPr>
      </w:pPr>
      <w:r w:rsidRPr="003E69CA">
        <w:rPr>
          <w:b/>
          <w:bCs/>
          <w:sz w:val="18"/>
          <w:szCs w:val="20"/>
        </w:rPr>
        <w:t>R414.  Health and Human Services, Integrated Healthcare.</w:t>
      </w:r>
    </w:p>
    <w:p w14:paraId="3E9FF471" w14:textId="77777777" w:rsidR="00FA4CA8" w:rsidRPr="003E69CA" w:rsidRDefault="00FA4CA8" w:rsidP="00FA4CA8">
      <w:pPr>
        <w:widowControl/>
        <w:suppressAutoHyphens/>
        <w:autoSpaceDE/>
        <w:autoSpaceDN/>
        <w:adjustRightInd/>
        <w:rPr>
          <w:sz w:val="18"/>
          <w:szCs w:val="20"/>
        </w:rPr>
      </w:pPr>
      <w:r w:rsidRPr="003E69CA">
        <w:rPr>
          <w:b/>
          <w:bCs/>
          <w:sz w:val="18"/>
          <w:szCs w:val="20"/>
        </w:rPr>
        <w:t>R414-516.  Nursing Facility Non-State Government-Owned Upper Payment Limit Quality Improvement Program.</w:t>
      </w:r>
    </w:p>
    <w:p w14:paraId="197158A9" w14:textId="4FE1B277" w:rsidR="00FA4CA8" w:rsidRPr="003E69CA" w:rsidRDefault="00FA4CA8" w:rsidP="00FA4CA8">
      <w:pPr>
        <w:widowControl/>
        <w:suppressAutoHyphens/>
        <w:autoSpaceDE/>
        <w:autoSpaceDN/>
        <w:adjustRightInd/>
        <w:rPr>
          <w:sz w:val="18"/>
          <w:szCs w:val="20"/>
        </w:rPr>
      </w:pPr>
      <w:r w:rsidRPr="003E69CA">
        <w:rPr>
          <w:b/>
          <w:bCs/>
          <w:sz w:val="18"/>
          <w:szCs w:val="20"/>
        </w:rPr>
        <w:t>R414-516-1.  Authority and Purpose.</w:t>
      </w:r>
    </w:p>
    <w:p w14:paraId="2C631B6B" w14:textId="77777777" w:rsidR="00FA4CA8" w:rsidRPr="003E69CA" w:rsidRDefault="00FA4CA8" w:rsidP="00FA4CA8">
      <w:pPr>
        <w:widowControl/>
        <w:suppressAutoHyphens/>
        <w:autoSpaceDE/>
        <w:autoSpaceDN/>
        <w:adjustRightInd/>
        <w:rPr>
          <w:sz w:val="18"/>
          <w:szCs w:val="20"/>
        </w:rPr>
      </w:pPr>
      <w:r w:rsidRPr="003E69CA">
        <w:rPr>
          <w:sz w:val="18"/>
          <w:szCs w:val="20"/>
        </w:rPr>
        <w:tab/>
        <w:t>(1)  Sections 26B-1-213 and 26B-3-108 authorize this rule.</w:t>
      </w:r>
    </w:p>
    <w:p w14:paraId="711FB168" w14:textId="2F2FFC30" w:rsidR="00FA4CA8" w:rsidRPr="003E69CA" w:rsidRDefault="00FA4CA8" w:rsidP="00FA4CA8">
      <w:pPr>
        <w:widowControl/>
        <w:suppressAutoHyphens/>
        <w:autoSpaceDE/>
        <w:autoSpaceDN/>
        <w:adjustRightInd/>
        <w:rPr>
          <w:sz w:val="18"/>
          <w:szCs w:val="20"/>
        </w:rPr>
      </w:pPr>
      <w:r w:rsidRPr="003E69CA">
        <w:rPr>
          <w:sz w:val="18"/>
          <w:szCs w:val="20"/>
        </w:rPr>
        <w:tab/>
        <w:t>(2)  This rule defines participation requirements for the Quality Improvement (QI) program within the Nursing Care Facility Non-State Government-Owned Upper Payment Limit (NF NSGO UPL) program. This rule applies only to a nursing facility provider that is part of a contract with the department to participate in the NF NSGO UPL program.</w:t>
      </w:r>
    </w:p>
    <w:p w14:paraId="67E5E54E" w14:textId="77777777" w:rsidR="00FA4CA8" w:rsidRPr="003E69CA" w:rsidRDefault="00FA4CA8" w:rsidP="00FA4CA8">
      <w:pPr>
        <w:widowControl/>
        <w:suppressAutoHyphens/>
        <w:autoSpaceDE/>
        <w:autoSpaceDN/>
        <w:adjustRightInd/>
        <w:rPr>
          <w:sz w:val="18"/>
          <w:szCs w:val="20"/>
        </w:rPr>
      </w:pPr>
    </w:p>
    <w:p w14:paraId="799ACB5B" w14:textId="77777777" w:rsidR="00FA4CA8" w:rsidRPr="003E69CA" w:rsidRDefault="00FA4CA8" w:rsidP="00FA4CA8">
      <w:pPr>
        <w:widowControl/>
        <w:suppressAutoHyphens/>
        <w:autoSpaceDE/>
        <w:autoSpaceDN/>
        <w:adjustRightInd/>
        <w:rPr>
          <w:sz w:val="18"/>
          <w:szCs w:val="20"/>
        </w:rPr>
      </w:pPr>
      <w:r w:rsidRPr="003E69CA">
        <w:rPr>
          <w:b/>
          <w:bCs/>
          <w:sz w:val="18"/>
          <w:szCs w:val="20"/>
        </w:rPr>
        <w:t>R414-516-2.  Definitions.</w:t>
      </w:r>
    </w:p>
    <w:p w14:paraId="42786316" w14:textId="64B19148" w:rsidR="00FA4CA8" w:rsidRPr="003E69CA" w:rsidRDefault="00FA4CA8" w:rsidP="00FA4CA8">
      <w:pPr>
        <w:widowControl/>
        <w:suppressAutoHyphens/>
        <w:autoSpaceDE/>
        <w:autoSpaceDN/>
        <w:adjustRightInd/>
        <w:rPr>
          <w:sz w:val="18"/>
          <w:szCs w:val="20"/>
        </w:rPr>
      </w:pPr>
      <w:r w:rsidRPr="003E69CA">
        <w:rPr>
          <w:sz w:val="18"/>
          <w:szCs w:val="20"/>
        </w:rPr>
        <w:tab/>
        <w:t>Terms used in this rule are defined in Rule R414-505. Additionally:</w:t>
      </w:r>
    </w:p>
    <w:p w14:paraId="1F7E14BE" w14:textId="50585FEC" w:rsidR="00FA4CA8" w:rsidRPr="003E69CA" w:rsidRDefault="00FA4CA8" w:rsidP="00FA4CA8">
      <w:pPr>
        <w:widowControl/>
        <w:suppressAutoHyphens/>
        <w:autoSpaceDE/>
        <w:autoSpaceDN/>
        <w:adjustRightInd/>
        <w:rPr>
          <w:sz w:val="18"/>
          <w:szCs w:val="20"/>
        </w:rPr>
      </w:pPr>
      <w:r w:rsidRPr="003E69CA">
        <w:rPr>
          <w:sz w:val="18"/>
          <w:szCs w:val="20"/>
        </w:rPr>
        <w:tab/>
        <w:t>(1)  "Certification and survey provider enhanced reports" or "CASPER" means a quality measure report used by the Centers for Medicare and Medicaid Services (CMS) to compare data between nursing facility programs.</w:t>
      </w:r>
    </w:p>
    <w:p w14:paraId="42EE7705" w14:textId="77777777" w:rsidR="00FA4CA8" w:rsidRPr="003E69CA" w:rsidRDefault="00FA4CA8" w:rsidP="00FA4CA8">
      <w:pPr>
        <w:widowControl/>
        <w:suppressAutoHyphens/>
        <w:autoSpaceDE/>
        <w:autoSpaceDN/>
        <w:adjustRightInd/>
        <w:rPr>
          <w:sz w:val="18"/>
          <w:szCs w:val="20"/>
        </w:rPr>
      </w:pPr>
      <w:r w:rsidRPr="003E69CA">
        <w:rPr>
          <w:sz w:val="18"/>
          <w:szCs w:val="20"/>
        </w:rPr>
        <w:tab/>
        <w:t>(2)  "Department" means the Department of Health and Human Services.</w:t>
      </w:r>
    </w:p>
    <w:p w14:paraId="5158C4EB" w14:textId="5936A0FC" w:rsidR="00FA4CA8" w:rsidRPr="003E69CA" w:rsidRDefault="00FA4CA8" w:rsidP="00FA4CA8">
      <w:pPr>
        <w:widowControl/>
        <w:suppressAutoHyphens/>
        <w:autoSpaceDE/>
        <w:autoSpaceDN/>
        <w:adjustRightInd/>
        <w:rPr>
          <w:sz w:val="18"/>
          <w:szCs w:val="20"/>
        </w:rPr>
      </w:pPr>
      <w:r w:rsidRPr="003E69CA">
        <w:rPr>
          <w:sz w:val="18"/>
          <w:szCs w:val="20"/>
        </w:rPr>
        <w:tab/>
        <w:t>(3)  "Program" means the Quality Improvement (QI) program within the NF NSGO UPL program.</w:t>
      </w:r>
    </w:p>
    <w:p w14:paraId="55875DDC" w14:textId="1FCAD4C4" w:rsidR="00FA4CA8" w:rsidRPr="003E69CA" w:rsidRDefault="00FA4CA8" w:rsidP="00FA4CA8">
      <w:pPr>
        <w:widowControl/>
        <w:suppressAutoHyphens/>
        <w:autoSpaceDE/>
        <w:autoSpaceDN/>
        <w:adjustRightInd/>
        <w:rPr>
          <w:sz w:val="18"/>
          <w:szCs w:val="20"/>
        </w:rPr>
      </w:pPr>
      <w:r w:rsidRPr="003E69CA">
        <w:rPr>
          <w:sz w:val="18"/>
          <w:szCs w:val="20"/>
        </w:rPr>
        <w:tab/>
        <w:t>(4)  "Resident" means a Medicaid patient who resides in and receives nursing facility services in a Medicaid-certified nursing facility.</w:t>
      </w:r>
    </w:p>
    <w:p w14:paraId="4528AFBE" w14:textId="1B83647E" w:rsidR="00FA4CA8" w:rsidRPr="003E69CA" w:rsidRDefault="00FA4CA8" w:rsidP="00FA4CA8">
      <w:pPr>
        <w:widowControl/>
        <w:suppressAutoHyphens/>
        <w:autoSpaceDE/>
        <w:autoSpaceDN/>
        <w:adjustRightInd/>
        <w:rPr>
          <w:sz w:val="18"/>
          <w:szCs w:val="20"/>
        </w:rPr>
      </w:pPr>
      <w:r w:rsidRPr="003E69CA">
        <w:rPr>
          <w:sz w:val="18"/>
          <w:szCs w:val="20"/>
        </w:rPr>
        <w:tab/>
        <w:t>(5)  "Seed contract" means a contract between the Division of Integrated Healthcare (division) and a non-state government entity to participate in the upper payment limit program.</w:t>
      </w:r>
    </w:p>
    <w:p w14:paraId="44EAD84D" w14:textId="60F23CA6" w:rsidR="00FA4CA8" w:rsidRPr="003E69CA" w:rsidRDefault="00FA4CA8" w:rsidP="00FA4CA8">
      <w:pPr>
        <w:widowControl/>
        <w:suppressAutoHyphens/>
        <w:autoSpaceDE/>
        <w:autoSpaceDN/>
        <w:adjustRightInd/>
        <w:rPr>
          <w:sz w:val="18"/>
          <w:szCs w:val="20"/>
        </w:rPr>
      </w:pPr>
      <w:r w:rsidRPr="003E69CA">
        <w:rPr>
          <w:sz w:val="18"/>
          <w:szCs w:val="20"/>
        </w:rPr>
        <w:tab/>
      </w:r>
      <w:r w:rsidRPr="003E69CA">
        <w:rPr>
          <w:rFonts w:eastAsia="Calibri"/>
          <w:sz w:val="18"/>
          <w:szCs w:val="20"/>
        </w:rPr>
        <w:t>(</w:t>
      </w:r>
      <w:r w:rsidRPr="003E69CA">
        <w:rPr>
          <w:sz w:val="18"/>
          <w:szCs w:val="20"/>
        </w:rPr>
        <w:t>6</w:t>
      </w:r>
      <w:r w:rsidRPr="003E69CA">
        <w:rPr>
          <w:rFonts w:eastAsia="Calibri"/>
          <w:sz w:val="18"/>
          <w:szCs w:val="20"/>
        </w:rPr>
        <w:t>)  "State licensing" means the entity assigned to regulate each health care facility.</w:t>
      </w:r>
    </w:p>
    <w:p w14:paraId="0078D85F" w14:textId="77777777" w:rsidR="00FA4CA8" w:rsidRPr="003E69CA" w:rsidRDefault="00FA4CA8" w:rsidP="00FA4CA8">
      <w:pPr>
        <w:widowControl/>
        <w:suppressAutoHyphens/>
        <w:autoSpaceDE/>
        <w:autoSpaceDN/>
        <w:adjustRightInd/>
        <w:rPr>
          <w:sz w:val="18"/>
          <w:szCs w:val="20"/>
        </w:rPr>
      </w:pPr>
    </w:p>
    <w:p w14:paraId="3711522F" w14:textId="77777777" w:rsidR="00FA4CA8" w:rsidRPr="003E69CA" w:rsidRDefault="00FA4CA8" w:rsidP="00FA4CA8">
      <w:pPr>
        <w:widowControl/>
        <w:suppressAutoHyphens/>
        <w:autoSpaceDE/>
        <w:autoSpaceDN/>
        <w:adjustRightInd/>
        <w:rPr>
          <w:sz w:val="18"/>
          <w:szCs w:val="20"/>
        </w:rPr>
      </w:pPr>
      <w:r w:rsidRPr="003E69CA">
        <w:rPr>
          <w:b/>
          <w:bCs/>
          <w:sz w:val="18"/>
          <w:szCs w:val="20"/>
        </w:rPr>
        <w:t>R414-516-3.  Quality Improvement Program Requirements of Participation.</w:t>
      </w:r>
    </w:p>
    <w:p w14:paraId="2E8AAC38" w14:textId="77777777" w:rsidR="00FA4CA8" w:rsidRPr="003E69CA" w:rsidRDefault="00FA4CA8" w:rsidP="00FA4CA8">
      <w:pPr>
        <w:widowControl/>
        <w:suppressAutoHyphens/>
        <w:autoSpaceDE/>
        <w:autoSpaceDN/>
        <w:adjustRightInd/>
        <w:rPr>
          <w:rFonts w:eastAsia="Calibri"/>
          <w:sz w:val="18"/>
          <w:szCs w:val="20"/>
        </w:rPr>
      </w:pPr>
      <w:r w:rsidRPr="003E69CA">
        <w:rPr>
          <w:sz w:val="18"/>
          <w:szCs w:val="20"/>
        </w:rPr>
        <w:tab/>
        <w:t xml:space="preserve">(1)  </w:t>
      </w:r>
      <w:r w:rsidRPr="003E69CA">
        <w:rPr>
          <w:rFonts w:eastAsia="Calibri"/>
          <w:sz w:val="18"/>
          <w:szCs w:val="20"/>
        </w:rPr>
        <w:t>A program is required in six of nine metrics to:</w:t>
      </w:r>
    </w:p>
    <w:p w14:paraId="18FDA8CD" w14:textId="77777777" w:rsidR="00FA4CA8" w:rsidRPr="003E69CA" w:rsidRDefault="00FA4CA8" w:rsidP="00FA4CA8">
      <w:pPr>
        <w:widowControl/>
        <w:suppressAutoHyphens/>
        <w:autoSpaceDE/>
        <w:autoSpaceDN/>
        <w:adjustRightInd/>
        <w:rPr>
          <w:rFonts w:eastAsia="Calibri"/>
          <w:sz w:val="18"/>
          <w:szCs w:val="20"/>
        </w:rPr>
      </w:pPr>
      <w:r w:rsidRPr="003E69CA">
        <w:rPr>
          <w:rFonts w:eastAsia="Calibri"/>
          <w:sz w:val="18"/>
          <w:szCs w:val="20"/>
        </w:rPr>
        <w:tab/>
        <w:t>(a)  score better than the national average;</w:t>
      </w:r>
    </w:p>
    <w:p w14:paraId="56418CC0" w14:textId="77777777" w:rsidR="00FA4CA8" w:rsidRPr="003E69CA" w:rsidRDefault="00FA4CA8" w:rsidP="00FA4CA8">
      <w:pPr>
        <w:widowControl/>
        <w:suppressAutoHyphens/>
        <w:autoSpaceDE/>
        <w:autoSpaceDN/>
        <w:adjustRightInd/>
        <w:rPr>
          <w:rFonts w:eastAsia="Calibri"/>
          <w:sz w:val="18"/>
          <w:szCs w:val="20"/>
        </w:rPr>
      </w:pPr>
      <w:r w:rsidRPr="003E69CA">
        <w:rPr>
          <w:rFonts w:eastAsia="Calibri"/>
          <w:sz w:val="18"/>
          <w:szCs w:val="20"/>
        </w:rPr>
        <w:tab/>
        <w:t>(b)  improve from the earlier state fiscal year (SFY); or</w:t>
      </w:r>
    </w:p>
    <w:p w14:paraId="2BC17825" w14:textId="77777777" w:rsidR="00FA4CA8" w:rsidRPr="003E69CA" w:rsidRDefault="00FA4CA8" w:rsidP="00FA4CA8">
      <w:pPr>
        <w:widowControl/>
        <w:suppressAutoHyphens/>
        <w:autoSpaceDE/>
        <w:autoSpaceDN/>
        <w:adjustRightInd/>
        <w:rPr>
          <w:rFonts w:eastAsia="Calibri"/>
          <w:sz w:val="18"/>
          <w:szCs w:val="20"/>
        </w:rPr>
      </w:pPr>
      <w:r w:rsidRPr="003E69CA">
        <w:rPr>
          <w:rFonts w:eastAsia="Calibri"/>
          <w:sz w:val="18"/>
          <w:szCs w:val="20"/>
        </w:rPr>
        <w:tab/>
        <w:t>(c)  not receive a state survey deficiency of F, H, I, J, K, or L.</w:t>
      </w:r>
    </w:p>
    <w:p w14:paraId="382AE77A" w14:textId="4A39271B" w:rsidR="00FA4CA8" w:rsidRPr="003E69CA" w:rsidRDefault="00FA4CA8" w:rsidP="00FA4CA8">
      <w:pPr>
        <w:widowControl/>
        <w:suppressAutoHyphens/>
        <w:autoSpaceDE/>
        <w:autoSpaceDN/>
        <w:adjustRightInd/>
        <w:rPr>
          <w:rFonts w:eastAsia="Calibri"/>
          <w:sz w:val="18"/>
          <w:szCs w:val="20"/>
        </w:rPr>
      </w:pPr>
      <w:r w:rsidRPr="003E69CA">
        <w:rPr>
          <w:rFonts w:eastAsia="Calibri"/>
          <w:sz w:val="18"/>
          <w:szCs w:val="20"/>
        </w:rPr>
        <w:tab/>
        <w:t>(2)  The metrics and state survey used for the program are in accordance with the:</w:t>
      </w:r>
    </w:p>
    <w:p w14:paraId="60FF0A76" w14:textId="77777777" w:rsidR="00FA4CA8" w:rsidRPr="003E69CA" w:rsidRDefault="00FA4CA8" w:rsidP="00FA4CA8">
      <w:pPr>
        <w:widowControl/>
        <w:suppressAutoHyphens/>
        <w:autoSpaceDE/>
        <w:autoSpaceDN/>
        <w:adjustRightInd/>
        <w:rPr>
          <w:sz w:val="18"/>
          <w:szCs w:val="20"/>
        </w:rPr>
      </w:pPr>
      <w:r w:rsidRPr="003E69CA">
        <w:rPr>
          <w:sz w:val="18"/>
          <w:szCs w:val="20"/>
        </w:rPr>
        <w:tab/>
        <w:t>(a)  CASPER percentage of long-stay residents assessed and appropriately given the seasonal influenza vaccine;</w:t>
      </w:r>
    </w:p>
    <w:p w14:paraId="33413439" w14:textId="77777777" w:rsidR="00FA4CA8" w:rsidRPr="003E69CA" w:rsidRDefault="00FA4CA8" w:rsidP="00FA4CA8">
      <w:pPr>
        <w:widowControl/>
        <w:suppressAutoHyphens/>
        <w:autoSpaceDE/>
        <w:autoSpaceDN/>
        <w:adjustRightInd/>
        <w:rPr>
          <w:sz w:val="18"/>
          <w:szCs w:val="20"/>
        </w:rPr>
      </w:pPr>
      <w:r w:rsidRPr="003E69CA">
        <w:rPr>
          <w:sz w:val="18"/>
          <w:szCs w:val="20"/>
        </w:rPr>
        <w:tab/>
        <w:t>(b)  CASPER percentage of long-stay residents with a urinary tract infection;</w:t>
      </w:r>
    </w:p>
    <w:p w14:paraId="677D4300" w14:textId="0D9E038A" w:rsidR="00FA4CA8" w:rsidRPr="003E69CA" w:rsidRDefault="00FA4CA8" w:rsidP="00FA4CA8">
      <w:pPr>
        <w:widowControl/>
        <w:suppressAutoHyphens/>
        <w:autoSpaceDE/>
        <w:autoSpaceDN/>
        <w:adjustRightInd/>
        <w:rPr>
          <w:sz w:val="18"/>
          <w:szCs w:val="20"/>
        </w:rPr>
      </w:pPr>
      <w:r w:rsidRPr="003E69CA">
        <w:rPr>
          <w:sz w:val="18"/>
          <w:szCs w:val="20"/>
        </w:rPr>
        <w:tab/>
        <w:t>(c)  CASPER percentage of long-stay residents with pressure ulcers;</w:t>
      </w:r>
    </w:p>
    <w:p w14:paraId="4B803E1A" w14:textId="01FA789D" w:rsidR="00FA4CA8" w:rsidRPr="003E69CA" w:rsidRDefault="00FA4CA8" w:rsidP="00FA4CA8">
      <w:pPr>
        <w:widowControl/>
        <w:suppressAutoHyphens/>
        <w:autoSpaceDE/>
        <w:autoSpaceDN/>
        <w:adjustRightInd/>
        <w:rPr>
          <w:sz w:val="18"/>
          <w:szCs w:val="20"/>
        </w:rPr>
      </w:pPr>
      <w:r w:rsidRPr="003E69CA">
        <w:rPr>
          <w:sz w:val="18"/>
          <w:szCs w:val="20"/>
        </w:rPr>
        <w:tab/>
        <w:t>(d)  CASPER percentage of long-stay residents experiencing at least one fall with major injury;</w:t>
      </w:r>
    </w:p>
    <w:p w14:paraId="11DB42E4" w14:textId="77777777" w:rsidR="00FA4CA8" w:rsidRPr="003E69CA" w:rsidRDefault="00FA4CA8" w:rsidP="00FA4CA8">
      <w:pPr>
        <w:widowControl/>
        <w:suppressAutoHyphens/>
        <w:autoSpaceDE/>
        <w:autoSpaceDN/>
        <w:adjustRightInd/>
        <w:rPr>
          <w:sz w:val="18"/>
          <w:szCs w:val="20"/>
        </w:rPr>
      </w:pPr>
      <w:r w:rsidRPr="003E69CA">
        <w:rPr>
          <w:sz w:val="18"/>
          <w:szCs w:val="20"/>
        </w:rPr>
        <w:tab/>
        <w:t>(e)  CASPER percentage of long-stay residents who lose too much weight;</w:t>
      </w:r>
    </w:p>
    <w:p w14:paraId="23A1D755" w14:textId="77777777" w:rsidR="00FA4CA8" w:rsidRPr="003E69CA" w:rsidRDefault="00FA4CA8" w:rsidP="00FA4CA8">
      <w:pPr>
        <w:widowControl/>
        <w:suppressAutoHyphens/>
        <w:autoSpaceDE/>
        <w:autoSpaceDN/>
        <w:adjustRightInd/>
        <w:rPr>
          <w:rFonts w:eastAsia="Calibri"/>
          <w:sz w:val="18"/>
          <w:szCs w:val="20"/>
        </w:rPr>
      </w:pPr>
      <w:r w:rsidRPr="003E69CA">
        <w:rPr>
          <w:sz w:val="18"/>
          <w:szCs w:val="20"/>
        </w:rPr>
        <w:tab/>
        <w:t xml:space="preserve">(f)  CASPER </w:t>
      </w:r>
      <w:r w:rsidRPr="003E69CA">
        <w:rPr>
          <w:rFonts w:eastAsia="Calibri"/>
          <w:sz w:val="18"/>
          <w:szCs w:val="20"/>
        </w:rPr>
        <w:t>percentage of long-stay residents who receive an antipsychotic medication;</w:t>
      </w:r>
    </w:p>
    <w:p w14:paraId="12CE9BB1" w14:textId="77777777" w:rsidR="00FA4CA8" w:rsidRPr="003E69CA" w:rsidRDefault="00FA4CA8" w:rsidP="00FA4CA8">
      <w:pPr>
        <w:widowControl/>
        <w:suppressAutoHyphens/>
        <w:autoSpaceDE/>
        <w:autoSpaceDN/>
        <w:adjustRightInd/>
        <w:rPr>
          <w:sz w:val="18"/>
          <w:szCs w:val="20"/>
        </w:rPr>
      </w:pPr>
      <w:r w:rsidRPr="003E69CA">
        <w:rPr>
          <w:sz w:val="18"/>
          <w:szCs w:val="20"/>
        </w:rPr>
        <w:tab/>
        <w:t>(g)  CASPER percentage of long-stay residents whose ability to move independently worsens;</w:t>
      </w:r>
    </w:p>
    <w:p w14:paraId="1B37978A" w14:textId="77777777" w:rsidR="00FA4CA8" w:rsidRPr="003E69CA" w:rsidRDefault="00FA4CA8" w:rsidP="00FA4CA8">
      <w:pPr>
        <w:widowControl/>
        <w:suppressAutoHyphens/>
        <w:autoSpaceDE/>
        <w:autoSpaceDN/>
        <w:adjustRightInd/>
        <w:rPr>
          <w:rFonts w:eastAsia="Calibri"/>
          <w:sz w:val="18"/>
          <w:szCs w:val="20"/>
        </w:rPr>
      </w:pPr>
      <w:r w:rsidRPr="003E69CA">
        <w:rPr>
          <w:sz w:val="18"/>
          <w:szCs w:val="20"/>
        </w:rPr>
        <w:tab/>
        <w:t>(h)  a</w:t>
      </w:r>
      <w:r w:rsidRPr="003E69CA">
        <w:rPr>
          <w:rFonts w:eastAsia="Calibri"/>
          <w:sz w:val="18"/>
          <w:szCs w:val="20"/>
        </w:rPr>
        <w:t>djusted nursing staff hours for each resident each day; and</w:t>
      </w:r>
    </w:p>
    <w:p w14:paraId="3EBD527D" w14:textId="77777777" w:rsidR="00FA4CA8" w:rsidRPr="003E69CA" w:rsidRDefault="00FA4CA8" w:rsidP="00FA4CA8">
      <w:pPr>
        <w:widowControl/>
        <w:suppressAutoHyphens/>
        <w:autoSpaceDE/>
        <w:autoSpaceDN/>
        <w:adjustRightInd/>
        <w:rPr>
          <w:sz w:val="18"/>
          <w:szCs w:val="20"/>
        </w:rPr>
      </w:pPr>
      <w:r w:rsidRPr="003E69CA">
        <w:rPr>
          <w:sz w:val="18"/>
          <w:szCs w:val="20"/>
        </w:rPr>
        <w:tab/>
        <w:t>(i)  data from the state survey without a deficiency of F, H, I, J, K, or L.</w:t>
      </w:r>
    </w:p>
    <w:p w14:paraId="00125896" w14:textId="0949C8E3" w:rsidR="00FA4CA8" w:rsidRPr="003E69CA" w:rsidRDefault="00FA4CA8" w:rsidP="00FA4CA8">
      <w:pPr>
        <w:widowControl/>
        <w:suppressAutoHyphens/>
        <w:autoSpaceDE/>
        <w:autoSpaceDN/>
        <w:adjustRightInd/>
        <w:rPr>
          <w:sz w:val="18"/>
          <w:szCs w:val="20"/>
        </w:rPr>
      </w:pPr>
      <w:r w:rsidRPr="003E69CA">
        <w:rPr>
          <w:sz w:val="18"/>
          <w:szCs w:val="20"/>
        </w:rPr>
        <w:tab/>
        <w:t>(3)  If CMS modifies or removes a metric for any SFY, the department shall notify each facility and consider the metric as achieved for those facilities.</w:t>
      </w:r>
    </w:p>
    <w:p w14:paraId="5ADD176E" w14:textId="4B5016A9" w:rsidR="00FA4CA8" w:rsidRPr="003E69CA" w:rsidRDefault="00FA4CA8" w:rsidP="00FA4CA8">
      <w:pPr>
        <w:widowControl/>
        <w:suppressAutoHyphens/>
        <w:autoSpaceDE/>
        <w:autoSpaceDN/>
        <w:adjustRightInd/>
        <w:rPr>
          <w:sz w:val="18"/>
          <w:szCs w:val="20"/>
        </w:rPr>
      </w:pPr>
      <w:r w:rsidRPr="003E69CA">
        <w:rPr>
          <w:sz w:val="18"/>
          <w:szCs w:val="20"/>
        </w:rPr>
        <w:tab/>
        <w:t>(4)  If state licensing does not conduct a survey for a program in any given SFY, the survey requirement described in Subsection (2)(i) is removed from consideration and the facility shall meet five of eight metrics.</w:t>
      </w:r>
    </w:p>
    <w:p w14:paraId="6ED8C5DB" w14:textId="16A1692F" w:rsidR="00FA4CA8" w:rsidRPr="003E69CA" w:rsidRDefault="00FA4CA8" w:rsidP="00FA4CA8">
      <w:pPr>
        <w:widowControl/>
        <w:suppressAutoHyphens/>
        <w:autoSpaceDE/>
        <w:autoSpaceDN/>
        <w:adjustRightInd/>
        <w:rPr>
          <w:sz w:val="18"/>
          <w:szCs w:val="20"/>
        </w:rPr>
      </w:pPr>
      <w:r w:rsidRPr="003E69CA">
        <w:rPr>
          <w:sz w:val="18"/>
          <w:szCs w:val="20"/>
        </w:rPr>
        <w:tab/>
        <w:t>(5)  If more than one survey is completed during the QI SFY, then each survey is used for the period.</w:t>
      </w:r>
    </w:p>
    <w:p w14:paraId="0D2B4372" w14:textId="494CE3A0" w:rsidR="00FA4CA8" w:rsidRPr="003E69CA" w:rsidRDefault="00FA4CA8" w:rsidP="00FA4CA8">
      <w:pPr>
        <w:widowControl/>
        <w:suppressAutoHyphens/>
        <w:autoSpaceDE/>
        <w:autoSpaceDN/>
        <w:adjustRightInd/>
        <w:rPr>
          <w:sz w:val="18"/>
          <w:szCs w:val="20"/>
        </w:rPr>
      </w:pPr>
      <w:r w:rsidRPr="003E69CA">
        <w:rPr>
          <w:sz w:val="18"/>
          <w:szCs w:val="20"/>
        </w:rPr>
        <w:tab/>
        <w:t>(6)(a)  The source of data used to calculate compliance comes from the CMS website except for data described in Subsection (2)(i), which comes from state licensing.</w:t>
      </w:r>
    </w:p>
    <w:p w14:paraId="4FC71AA5" w14:textId="1CABB979" w:rsidR="00FA4CA8" w:rsidRPr="003E69CA" w:rsidRDefault="00FA4CA8" w:rsidP="00FA4CA8">
      <w:pPr>
        <w:widowControl/>
        <w:suppressAutoHyphens/>
        <w:autoSpaceDE/>
        <w:autoSpaceDN/>
        <w:adjustRightInd/>
        <w:rPr>
          <w:sz w:val="18"/>
          <w:szCs w:val="20"/>
        </w:rPr>
      </w:pPr>
      <w:r w:rsidRPr="003E69CA">
        <w:rPr>
          <w:sz w:val="18"/>
          <w:szCs w:val="20"/>
        </w:rPr>
        <w:tab/>
        <w:t>(b)  Any data that represents the SFY is used for the analysis.</w:t>
      </w:r>
    </w:p>
    <w:p w14:paraId="2456088E" w14:textId="02F72590" w:rsidR="00FA4CA8" w:rsidRPr="003E69CA" w:rsidRDefault="00FA4CA8" w:rsidP="00FA4CA8">
      <w:pPr>
        <w:widowControl/>
        <w:suppressAutoHyphens/>
        <w:autoSpaceDE/>
        <w:autoSpaceDN/>
        <w:adjustRightInd/>
        <w:rPr>
          <w:sz w:val="18"/>
          <w:szCs w:val="20"/>
        </w:rPr>
      </w:pPr>
      <w:r w:rsidRPr="003E69CA">
        <w:rPr>
          <w:sz w:val="18"/>
          <w:szCs w:val="20"/>
        </w:rPr>
        <w:tab/>
        <w:t>(c)  Each program shall provide data to CMS for nursing hours and CASPER.</w:t>
      </w:r>
    </w:p>
    <w:p w14:paraId="1392F68C" w14:textId="5E68A72E" w:rsidR="00FA4CA8" w:rsidRPr="003E69CA" w:rsidRDefault="00FA4CA8" w:rsidP="00FA4CA8">
      <w:pPr>
        <w:widowControl/>
        <w:suppressAutoHyphens/>
        <w:autoSpaceDE/>
        <w:autoSpaceDN/>
        <w:adjustRightInd/>
        <w:rPr>
          <w:sz w:val="18"/>
          <w:szCs w:val="20"/>
        </w:rPr>
      </w:pPr>
      <w:r w:rsidRPr="003E69CA">
        <w:rPr>
          <w:sz w:val="18"/>
          <w:szCs w:val="20"/>
        </w:rPr>
        <w:tab/>
        <w:t>(d)  The division shall download the data for the SFY once that data becomes available, and that data shall become the sole source for the CASPER and nursing hours data.</w:t>
      </w:r>
    </w:p>
    <w:p w14:paraId="08090CDD" w14:textId="77777777" w:rsidR="00FA4CA8" w:rsidRPr="003E69CA" w:rsidRDefault="00FA4CA8" w:rsidP="00FA4CA8">
      <w:pPr>
        <w:widowControl/>
        <w:suppressAutoHyphens/>
        <w:autoSpaceDE/>
        <w:autoSpaceDN/>
        <w:adjustRightInd/>
        <w:rPr>
          <w:sz w:val="18"/>
          <w:szCs w:val="20"/>
        </w:rPr>
      </w:pPr>
      <w:r w:rsidRPr="003E69CA">
        <w:rPr>
          <w:sz w:val="18"/>
          <w:szCs w:val="20"/>
        </w:rPr>
        <w:tab/>
        <w:t>(e)  Each program shall complete and accept any data correction in the CMS interface system before the division data pull for the SFY.</w:t>
      </w:r>
    </w:p>
    <w:p w14:paraId="5E3F3002" w14:textId="77777777" w:rsidR="00FA4CA8" w:rsidRPr="003E69CA" w:rsidRDefault="00FA4CA8" w:rsidP="00FA4CA8">
      <w:pPr>
        <w:widowControl/>
        <w:suppressAutoHyphens/>
        <w:autoSpaceDE/>
        <w:autoSpaceDN/>
        <w:adjustRightInd/>
        <w:rPr>
          <w:sz w:val="18"/>
          <w:szCs w:val="20"/>
        </w:rPr>
      </w:pPr>
      <w:r w:rsidRPr="003E69CA">
        <w:rPr>
          <w:sz w:val="18"/>
          <w:szCs w:val="20"/>
        </w:rPr>
        <w:tab/>
        <w:t>(f)  A program may not submit data directly to the division.</w:t>
      </w:r>
    </w:p>
    <w:p w14:paraId="39219FA2" w14:textId="5C8DA82C" w:rsidR="00FA4CA8" w:rsidRPr="003E69CA" w:rsidRDefault="00FA4CA8" w:rsidP="00FA4CA8">
      <w:pPr>
        <w:widowControl/>
        <w:suppressAutoHyphens/>
        <w:autoSpaceDE/>
        <w:autoSpaceDN/>
        <w:adjustRightInd/>
        <w:rPr>
          <w:sz w:val="18"/>
          <w:szCs w:val="20"/>
        </w:rPr>
      </w:pPr>
      <w:r w:rsidRPr="003E69CA">
        <w:rPr>
          <w:sz w:val="18"/>
          <w:szCs w:val="20"/>
        </w:rPr>
        <w:tab/>
        <w:t>(7)  The division may not require a provider that enters the NF NSGO UPL program for only part of an SFY, based on the provider participation start date, to comply with the QI requirements described in Subsection (2) in the first SFY.</w:t>
      </w:r>
    </w:p>
    <w:p w14:paraId="59F5DAB3" w14:textId="77777777" w:rsidR="00FA4CA8" w:rsidRPr="003E69CA" w:rsidRDefault="00FA4CA8" w:rsidP="00FA4CA8">
      <w:pPr>
        <w:widowControl/>
        <w:suppressAutoHyphens/>
        <w:rPr>
          <w:sz w:val="18"/>
          <w:szCs w:val="20"/>
        </w:rPr>
      </w:pPr>
    </w:p>
    <w:p w14:paraId="47D3DE7E" w14:textId="77777777" w:rsidR="00FA4CA8" w:rsidRPr="003E69CA" w:rsidRDefault="00FA4CA8" w:rsidP="00FA4CA8">
      <w:pPr>
        <w:widowControl/>
        <w:suppressAutoHyphens/>
        <w:autoSpaceDE/>
        <w:autoSpaceDN/>
        <w:adjustRightInd/>
        <w:rPr>
          <w:bCs/>
          <w:sz w:val="18"/>
          <w:szCs w:val="20"/>
        </w:rPr>
      </w:pPr>
      <w:r w:rsidRPr="003E69CA">
        <w:rPr>
          <w:b/>
          <w:bCs/>
          <w:sz w:val="18"/>
          <w:szCs w:val="20"/>
        </w:rPr>
        <w:t>R414-516-4.  Exceptions and Holdings.</w:t>
      </w:r>
    </w:p>
    <w:p w14:paraId="260B5CF8" w14:textId="6D3A9A33" w:rsidR="00FA4CA8" w:rsidRPr="003E69CA" w:rsidRDefault="00FA4CA8" w:rsidP="00FA4CA8">
      <w:pPr>
        <w:widowControl/>
        <w:suppressAutoHyphens/>
        <w:autoSpaceDE/>
        <w:autoSpaceDN/>
        <w:adjustRightInd/>
        <w:rPr>
          <w:bCs/>
          <w:sz w:val="18"/>
          <w:szCs w:val="20"/>
        </w:rPr>
      </w:pPr>
      <w:r w:rsidRPr="003E69CA">
        <w:rPr>
          <w:bCs/>
          <w:sz w:val="18"/>
          <w:szCs w:val="20"/>
        </w:rPr>
        <w:tab/>
        <w:t xml:space="preserve">(1)  </w:t>
      </w:r>
      <w:r w:rsidRPr="003E69CA">
        <w:rPr>
          <w:sz w:val="18"/>
          <w:szCs w:val="20"/>
        </w:rPr>
        <w:t>The division</w:t>
      </w:r>
      <w:r w:rsidRPr="003E69CA">
        <w:rPr>
          <w:bCs/>
          <w:sz w:val="18"/>
          <w:szCs w:val="20"/>
        </w:rPr>
        <w:t xml:space="preserve"> shall notify a program when it does not meet the requirements of Subsection R414-516-3(1) and place the program on probation during the subsequent SFY.</w:t>
      </w:r>
    </w:p>
    <w:p w14:paraId="1CFA5DBA" w14:textId="1A6FE2A4" w:rsidR="00FA4CA8" w:rsidRPr="003E69CA" w:rsidRDefault="00FA4CA8" w:rsidP="00FA4CA8">
      <w:pPr>
        <w:widowControl/>
        <w:suppressAutoHyphens/>
        <w:autoSpaceDE/>
        <w:autoSpaceDN/>
        <w:adjustRightInd/>
        <w:rPr>
          <w:bCs/>
          <w:sz w:val="18"/>
          <w:szCs w:val="20"/>
        </w:rPr>
      </w:pPr>
      <w:r w:rsidRPr="003E69CA">
        <w:rPr>
          <w:bCs/>
          <w:sz w:val="18"/>
          <w:szCs w:val="20"/>
        </w:rPr>
        <w:tab/>
        <w:t>(2)  Within 30 days of receiving notice, the program shall email to qiupl@utah.gov:</w:t>
      </w:r>
    </w:p>
    <w:p w14:paraId="4BEA74EC" w14:textId="77777777" w:rsidR="00FA4CA8" w:rsidRPr="003E69CA" w:rsidRDefault="00FA4CA8" w:rsidP="00FA4CA8">
      <w:pPr>
        <w:widowControl/>
        <w:suppressAutoHyphens/>
        <w:autoSpaceDE/>
        <w:autoSpaceDN/>
        <w:adjustRightInd/>
        <w:rPr>
          <w:bCs/>
          <w:sz w:val="18"/>
          <w:szCs w:val="20"/>
        </w:rPr>
      </w:pPr>
      <w:r w:rsidRPr="003E69CA">
        <w:rPr>
          <w:bCs/>
          <w:sz w:val="18"/>
          <w:szCs w:val="20"/>
        </w:rPr>
        <w:tab/>
        <w:t>(a)  a detailed description of why the facility did not comply with the requirements; and</w:t>
      </w:r>
    </w:p>
    <w:p w14:paraId="7C945F17" w14:textId="51567522" w:rsidR="00FA4CA8" w:rsidRPr="003E69CA" w:rsidRDefault="00FA4CA8" w:rsidP="00FA4CA8">
      <w:pPr>
        <w:widowControl/>
        <w:suppressAutoHyphens/>
        <w:autoSpaceDE/>
        <w:autoSpaceDN/>
        <w:adjustRightInd/>
        <w:rPr>
          <w:bCs/>
          <w:sz w:val="18"/>
          <w:szCs w:val="20"/>
        </w:rPr>
      </w:pPr>
      <w:r w:rsidRPr="003E69CA">
        <w:rPr>
          <w:bCs/>
          <w:sz w:val="18"/>
          <w:szCs w:val="20"/>
        </w:rPr>
        <w:tab/>
        <w:t>(b)  a corrective action plan detailing how the facility will comply in the subsequent SFY.</w:t>
      </w:r>
    </w:p>
    <w:p w14:paraId="631101FE" w14:textId="1976F191" w:rsidR="00FA4CA8" w:rsidRPr="003E69CA" w:rsidRDefault="00FA4CA8" w:rsidP="00FA4CA8">
      <w:pPr>
        <w:widowControl/>
        <w:suppressAutoHyphens/>
        <w:autoSpaceDE/>
        <w:autoSpaceDN/>
        <w:adjustRightInd/>
        <w:rPr>
          <w:bCs/>
          <w:sz w:val="18"/>
          <w:szCs w:val="20"/>
        </w:rPr>
      </w:pPr>
      <w:r w:rsidRPr="003E69CA">
        <w:rPr>
          <w:bCs/>
          <w:sz w:val="18"/>
          <w:szCs w:val="20"/>
        </w:rPr>
        <w:tab/>
        <w:t xml:space="preserve">(3)  If the program fails to comply with Subsection R414-516-3(1) for a second consecutive SFY, </w:t>
      </w:r>
      <w:r w:rsidRPr="003E69CA">
        <w:rPr>
          <w:sz w:val="18"/>
          <w:szCs w:val="20"/>
        </w:rPr>
        <w:t>the division</w:t>
      </w:r>
      <w:r w:rsidRPr="003E69CA">
        <w:rPr>
          <w:bCs/>
          <w:sz w:val="18"/>
          <w:szCs w:val="20"/>
        </w:rPr>
        <w:t xml:space="preserve"> shall send the program a notice of failure to meet the requirements.</w:t>
      </w:r>
    </w:p>
    <w:p w14:paraId="1E866B3B" w14:textId="320A83E4" w:rsidR="00FA4CA8" w:rsidRPr="003E69CA" w:rsidRDefault="00FA4CA8" w:rsidP="00FA4CA8">
      <w:pPr>
        <w:widowControl/>
        <w:suppressAutoHyphens/>
        <w:autoSpaceDE/>
        <w:autoSpaceDN/>
        <w:adjustRightInd/>
        <w:rPr>
          <w:bCs/>
          <w:sz w:val="18"/>
          <w:szCs w:val="20"/>
        </w:rPr>
      </w:pPr>
      <w:r w:rsidRPr="003E69CA">
        <w:rPr>
          <w:bCs/>
          <w:sz w:val="18"/>
          <w:szCs w:val="20"/>
        </w:rPr>
        <w:lastRenderedPageBreak/>
        <w:tab/>
        <w:t>(a)(i)  Within 30 days of receiving notice, the program may submit a written request to remain in the seed contract, which contains evidence showing extraordinary circumstances that reasonably prevented the program from demonstrating compliance.</w:t>
      </w:r>
    </w:p>
    <w:p w14:paraId="25CC76E0" w14:textId="1175CC9D" w:rsidR="00FA4CA8" w:rsidRPr="003E69CA" w:rsidRDefault="00FA4CA8" w:rsidP="00FA4CA8">
      <w:pPr>
        <w:widowControl/>
        <w:suppressAutoHyphens/>
        <w:autoSpaceDE/>
        <w:autoSpaceDN/>
        <w:adjustRightInd/>
        <w:rPr>
          <w:bCs/>
          <w:sz w:val="18"/>
          <w:szCs w:val="20"/>
        </w:rPr>
      </w:pPr>
      <w:r w:rsidRPr="003E69CA">
        <w:rPr>
          <w:bCs/>
          <w:sz w:val="18"/>
          <w:szCs w:val="20"/>
        </w:rPr>
        <w:tab/>
        <w:t xml:space="preserve">(ii)  Based on the evidence, </w:t>
      </w:r>
      <w:r w:rsidRPr="003E69CA">
        <w:rPr>
          <w:sz w:val="18"/>
          <w:szCs w:val="20"/>
        </w:rPr>
        <w:t>the division</w:t>
      </w:r>
      <w:r w:rsidRPr="003E69CA">
        <w:rPr>
          <w:bCs/>
          <w:sz w:val="18"/>
          <w:szCs w:val="20"/>
        </w:rPr>
        <w:t xml:space="preserve"> may determine the program has provided sufficient documentation to meet the burden of proof and waive the reduced NF NSGO UPL supplemental payment for the program.</w:t>
      </w:r>
    </w:p>
    <w:p w14:paraId="2FF92AF2" w14:textId="21348495" w:rsidR="00FA4CA8" w:rsidRPr="003E69CA" w:rsidRDefault="00FA4CA8" w:rsidP="00FA4CA8">
      <w:pPr>
        <w:widowControl/>
        <w:suppressAutoHyphens/>
        <w:autoSpaceDE/>
        <w:autoSpaceDN/>
        <w:adjustRightInd/>
        <w:rPr>
          <w:bCs/>
          <w:sz w:val="18"/>
          <w:szCs w:val="20"/>
        </w:rPr>
      </w:pPr>
      <w:r w:rsidRPr="003E69CA">
        <w:rPr>
          <w:bCs/>
          <w:sz w:val="18"/>
          <w:szCs w:val="20"/>
        </w:rPr>
        <w:tab/>
        <w:t xml:space="preserve">(b)  Effective the last day of the quarter in which </w:t>
      </w:r>
      <w:r w:rsidRPr="003E69CA">
        <w:rPr>
          <w:sz w:val="18"/>
          <w:szCs w:val="20"/>
        </w:rPr>
        <w:t>the division</w:t>
      </w:r>
      <w:r w:rsidRPr="003E69CA">
        <w:rPr>
          <w:bCs/>
          <w:sz w:val="18"/>
          <w:szCs w:val="20"/>
        </w:rPr>
        <w:t xml:space="preserve"> determines non-compliance, </w:t>
      </w:r>
      <w:r w:rsidRPr="003E69CA">
        <w:rPr>
          <w:sz w:val="18"/>
          <w:szCs w:val="20"/>
        </w:rPr>
        <w:t>the division</w:t>
      </w:r>
      <w:r w:rsidRPr="003E69CA">
        <w:rPr>
          <w:bCs/>
          <w:sz w:val="18"/>
          <w:szCs w:val="20"/>
        </w:rPr>
        <w:t xml:space="preserve"> shall reduce the NF NSGO UPL supplemental payment to the program by 15% for each metric that does not meet the requirement of Subsection R414-516-3(1) for at least 12 months of NF NSGO UPL supplemental payments.</w:t>
      </w:r>
    </w:p>
    <w:p w14:paraId="04F148E7" w14:textId="00C1AD02" w:rsidR="00FA4CA8" w:rsidRPr="003E69CA" w:rsidRDefault="00FA4CA8" w:rsidP="00FA4CA8">
      <w:pPr>
        <w:widowControl/>
        <w:suppressAutoHyphens/>
        <w:autoSpaceDE/>
        <w:autoSpaceDN/>
        <w:adjustRightInd/>
        <w:rPr>
          <w:bCs/>
          <w:sz w:val="18"/>
          <w:szCs w:val="20"/>
        </w:rPr>
      </w:pPr>
      <w:r w:rsidRPr="003E69CA">
        <w:rPr>
          <w:bCs/>
          <w:sz w:val="18"/>
          <w:szCs w:val="20"/>
        </w:rPr>
        <w:tab/>
        <w:t xml:space="preserve">(c)  If </w:t>
      </w:r>
      <w:r w:rsidRPr="003E69CA">
        <w:rPr>
          <w:sz w:val="18"/>
          <w:szCs w:val="20"/>
        </w:rPr>
        <w:t>the division</w:t>
      </w:r>
      <w:r w:rsidRPr="003E69CA">
        <w:rPr>
          <w:bCs/>
          <w:sz w:val="18"/>
          <w:szCs w:val="20"/>
        </w:rPr>
        <w:t xml:space="preserve"> determines the program has complied with Subsection R414-516-3(1) for an entire subsequent SFY, </w:t>
      </w:r>
      <w:r w:rsidRPr="003E69CA">
        <w:rPr>
          <w:sz w:val="18"/>
          <w:szCs w:val="20"/>
        </w:rPr>
        <w:t>the division</w:t>
      </w:r>
      <w:r w:rsidRPr="003E69CA">
        <w:rPr>
          <w:bCs/>
          <w:sz w:val="18"/>
          <w:szCs w:val="20"/>
        </w:rPr>
        <w:t xml:space="preserve"> shall pay the full NF NSGO UPL supplemental amount, effective the first day of the quarter after the determination is made.</w:t>
      </w:r>
    </w:p>
    <w:p w14:paraId="3786883B" w14:textId="77777777" w:rsidR="00FA4CA8" w:rsidRPr="003E69CA" w:rsidRDefault="00FA4CA8" w:rsidP="00FA4CA8">
      <w:pPr>
        <w:widowControl/>
        <w:suppressAutoHyphens/>
        <w:autoSpaceDE/>
        <w:autoSpaceDN/>
        <w:adjustRightInd/>
        <w:rPr>
          <w:sz w:val="18"/>
          <w:szCs w:val="20"/>
        </w:rPr>
      </w:pPr>
    </w:p>
    <w:p w14:paraId="3F250FC2" w14:textId="77777777" w:rsidR="00FA4CA8" w:rsidRPr="003E69CA" w:rsidRDefault="00FA4CA8" w:rsidP="00FA4CA8">
      <w:pPr>
        <w:widowControl/>
        <w:suppressAutoHyphens/>
        <w:autoSpaceDE/>
        <w:autoSpaceDN/>
        <w:adjustRightInd/>
        <w:rPr>
          <w:sz w:val="18"/>
          <w:szCs w:val="20"/>
        </w:rPr>
      </w:pPr>
      <w:r w:rsidRPr="003E69CA">
        <w:rPr>
          <w:b/>
          <w:bCs/>
          <w:sz w:val="18"/>
          <w:szCs w:val="20"/>
        </w:rPr>
        <w:t>KEY:  Medicaid</w:t>
      </w:r>
    </w:p>
    <w:p w14:paraId="0BDA5488" w14:textId="2116C546" w:rsidR="00FA4CA8" w:rsidRPr="003E69CA" w:rsidRDefault="00FA4CA8" w:rsidP="00FA4CA8">
      <w:pPr>
        <w:widowControl/>
        <w:suppressAutoHyphens/>
        <w:autoSpaceDE/>
        <w:autoSpaceDN/>
        <w:adjustRightInd/>
        <w:rPr>
          <w:bCs/>
          <w:sz w:val="18"/>
          <w:szCs w:val="20"/>
        </w:rPr>
      </w:pPr>
      <w:r w:rsidRPr="003E69CA">
        <w:rPr>
          <w:b/>
          <w:bCs/>
          <w:sz w:val="18"/>
          <w:szCs w:val="20"/>
        </w:rPr>
        <w:t xml:space="preserve">Date of Last Change:  </w:t>
      </w:r>
      <w:r w:rsidR="00330029" w:rsidRPr="003E69CA">
        <w:rPr>
          <w:b/>
          <w:bCs/>
          <w:sz w:val="18"/>
          <w:szCs w:val="20"/>
        </w:rPr>
        <w:t xml:space="preserve">July 2, </w:t>
      </w:r>
      <w:r w:rsidRPr="003E69CA">
        <w:rPr>
          <w:b/>
          <w:bCs/>
          <w:sz w:val="18"/>
          <w:szCs w:val="20"/>
        </w:rPr>
        <w:t>2025</w:t>
      </w:r>
    </w:p>
    <w:p w14:paraId="51E98AB8" w14:textId="77777777" w:rsidR="00FA4CA8" w:rsidRPr="003E69CA" w:rsidRDefault="00FA4CA8" w:rsidP="00FA4CA8">
      <w:pPr>
        <w:widowControl/>
        <w:suppressAutoHyphens/>
        <w:autoSpaceDE/>
        <w:autoSpaceDN/>
        <w:adjustRightInd/>
        <w:rPr>
          <w:bCs/>
          <w:sz w:val="18"/>
          <w:szCs w:val="20"/>
        </w:rPr>
      </w:pPr>
      <w:r w:rsidRPr="003E69CA">
        <w:rPr>
          <w:b/>
          <w:bCs/>
          <w:sz w:val="18"/>
          <w:szCs w:val="20"/>
        </w:rPr>
        <w:t>Notice of Continuation:  December 30, 2022</w:t>
      </w:r>
    </w:p>
    <w:p w14:paraId="077BA038" w14:textId="77777777" w:rsidR="00FA4CA8" w:rsidRPr="003E69CA" w:rsidRDefault="00FA4CA8" w:rsidP="00FA4CA8">
      <w:pPr>
        <w:widowControl/>
        <w:suppressAutoHyphens/>
        <w:autoSpaceDE/>
        <w:autoSpaceDN/>
        <w:adjustRightInd/>
        <w:rPr>
          <w:sz w:val="18"/>
          <w:szCs w:val="20"/>
        </w:rPr>
      </w:pPr>
      <w:r w:rsidRPr="003E69CA">
        <w:rPr>
          <w:b/>
          <w:bCs/>
          <w:sz w:val="18"/>
          <w:szCs w:val="20"/>
        </w:rPr>
        <w:t>Authorizing, and Implemented or Interpreted Law:  26B-1-213; 26B-3-108</w:t>
      </w:r>
    </w:p>
    <w:p w14:paraId="2CBE42FC" w14:textId="77777777" w:rsidR="00FA4CA8" w:rsidRPr="003E69CA" w:rsidRDefault="00FA4CA8" w:rsidP="00FA4CA8">
      <w:pPr>
        <w:widowControl/>
        <w:suppressAutoHyphens/>
        <w:rPr>
          <w:sz w:val="18"/>
          <w:szCs w:val="20"/>
        </w:rPr>
      </w:pPr>
    </w:p>
    <w:p w14:paraId="21A0CD92" w14:textId="63F3B3DD" w:rsidR="00843558" w:rsidRPr="003E69CA" w:rsidRDefault="00843558" w:rsidP="00FA4CA8">
      <w:pPr>
        <w:widowControl/>
        <w:suppressAutoHyphens/>
        <w:rPr>
          <w:sz w:val="18"/>
        </w:rPr>
      </w:pPr>
    </w:p>
    <w:sectPr w:rsidR="00843558" w:rsidRPr="003E69CA" w:rsidSect="003E69C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B4164" w14:textId="77777777" w:rsidR="00954A32" w:rsidRDefault="00954A32" w:rsidP="00C17968">
      <w:r>
        <w:separator/>
      </w:r>
    </w:p>
  </w:endnote>
  <w:endnote w:type="continuationSeparator" w:id="0">
    <w:p w14:paraId="6C858F01" w14:textId="77777777" w:rsidR="00954A32" w:rsidRDefault="00954A3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BE4CB" w14:textId="77777777" w:rsidR="00954A32" w:rsidRDefault="00954A32" w:rsidP="00C17968">
      <w:r>
        <w:separator/>
      </w:r>
    </w:p>
  </w:footnote>
  <w:footnote w:type="continuationSeparator" w:id="0">
    <w:p w14:paraId="6E37507F" w14:textId="77777777" w:rsidR="00954A32" w:rsidRDefault="00954A3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40FB"/>
    <w:rsid w:val="00050AB6"/>
    <w:rsid w:val="0005628D"/>
    <w:rsid w:val="00083289"/>
    <w:rsid w:val="00086A4C"/>
    <w:rsid w:val="00092D64"/>
    <w:rsid w:val="000A63C1"/>
    <w:rsid w:val="000B0C8F"/>
    <w:rsid w:val="000C3C78"/>
    <w:rsid w:val="000E034A"/>
    <w:rsid w:val="000E7CDD"/>
    <w:rsid w:val="00101FCF"/>
    <w:rsid w:val="00102BB0"/>
    <w:rsid w:val="00124472"/>
    <w:rsid w:val="00134FC7"/>
    <w:rsid w:val="00136C69"/>
    <w:rsid w:val="00136E6B"/>
    <w:rsid w:val="00140B4F"/>
    <w:rsid w:val="001433AD"/>
    <w:rsid w:val="00151B36"/>
    <w:rsid w:val="001521AB"/>
    <w:rsid w:val="0016490A"/>
    <w:rsid w:val="001769DF"/>
    <w:rsid w:val="0018100B"/>
    <w:rsid w:val="001B1B40"/>
    <w:rsid w:val="001B2335"/>
    <w:rsid w:val="001B5116"/>
    <w:rsid w:val="001C3DAB"/>
    <w:rsid w:val="001F4BEE"/>
    <w:rsid w:val="001F78BA"/>
    <w:rsid w:val="0020499C"/>
    <w:rsid w:val="00210E2C"/>
    <w:rsid w:val="00214BA0"/>
    <w:rsid w:val="00250B69"/>
    <w:rsid w:val="002532F7"/>
    <w:rsid w:val="00253C3B"/>
    <w:rsid w:val="00256032"/>
    <w:rsid w:val="002639EB"/>
    <w:rsid w:val="00266359"/>
    <w:rsid w:val="00272D20"/>
    <w:rsid w:val="00282CAA"/>
    <w:rsid w:val="0028376F"/>
    <w:rsid w:val="00291DCA"/>
    <w:rsid w:val="00292739"/>
    <w:rsid w:val="00294CFE"/>
    <w:rsid w:val="00296B2B"/>
    <w:rsid w:val="00297523"/>
    <w:rsid w:val="002A23AD"/>
    <w:rsid w:val="002B5227"/>
    <w:rsid w:val="002B721A"/>
    <w:rsid w:val="002C31EE"/>
    <w:rsid w:val="002D4474"/>
    <w:rsid w:val="002D50F6"/>
    <w:rsid w:val="002E6F38"/>
    <w:rsid w:val="002F45BF"/>
    <w:rsid w:val="00302186"/>
    <w:rsid w:val="003121D3"/>
    <w:rsid w:val="00316A41"/>
    <w:rsid w:val="003217E6"/>
    <w:rsid w:val="00325BD4"/>
    <w:rsid w:val="00330029"/>
    <w:rsid w:val="00331601"/>
    <w:rsid w:val="00335956"/>
    <w:rsid w:val="0033622C"/>
    <w:rsid w:val="00342459"/>
    <w:rsid w:val="00373FE5"/>
    <w:rsid w:val="00380D52"/>
    <w:rsid w:val="003B35B0"/>
    <w:rsid w:val="003B6116"/>
    <w:rsid w:val="003B7E86"/>
    <w:rsid w:val="003D601B"/>
    <w:rsid w:val="003E6785"/>
    <w:rsid w:val="003E69CA"/>
    <w:rsid w:val="003F164F"/>
    <w:rsid w:val="003F2CFB"/>
    <w:rsid w:val="003F64A7"/>
    <w:rsid w:val="003F6A4F"/>
    <w:rsid w:val="00402912"/>
    <w:rsid w:val="00403755"/>
    <w:rsid w:val="00411D0C"/>
    <w:rsid w:val="00414E0D"/>
    <w:rsid w:val="00424FFF"/>
    <w:rsid w:val="00430473"/>
    <w:rsid w:val="00432B9B"/>
    <w:rsid w:val="004423A3"/>
    <w:rsid w:val="00457B35"/>
    <w:rsid w:val="0046192D"/>
    <w:rsid w:val="00462360"/>
    <w:rsid w:val="00465A08"/>
    <w:rsid w:val="00473D4E"/>
    <w:rsid w:val="00476CD6"/>
    <w:rsid w:val="004803F6"/>
    <w:rsid w:val="004A031A"/>
    <w:rsid w:val="004A0542"/>
    <w:rsid w:val="004B7F3B"/>
    <w:rsid w:val="004C20EA"/>
    <w:rsid w:val="004C4015"/>
    <w:rsid w:val="004D328F"/>
    <w:rsid w:val="004D59F7"/>
    <w:rsid w:val="004E139C"/>
    <w:rsid w:val="004F274B"/>
    <w:rsid w:val="0051556E"/>
    <w:rsid w:val="00516D09"/>
    <w:rsid w:val="00516E14"/>
    <w:rsid w:val="005207F9"/>
    <w:rsid w:val="00525C61"/>
    <w:rsid w:val="005509FC"/>
    <w:rsid w:val="00550F3B"/>
    <w:rsid w:val="00551480"/>
    <w:rsid w:val="005525F3"/>
    <w:rsid w:val="005556D4"/>
    <w:rsid w:val="00563DBC"/>
    <w:rsid w:val="00570E5A"/>
    <w:rsid w:val="0057263E"/>
    <w:rsid w:val="005732E8"/>
    <w:rsid w:val="00574132"/>
    <w:rsid w:val="00583378"/>
    <w:rsid w:val="005879FB"/>
    <w:rsid w:val="00590D6C"/>
    <w:rsid w:val="00594E8B"/>
    <w:rsid w:val="005960C4"/>
    <w:rsid w:val="005A463F"/>
    <w:rsid w:val="005A6189"/>
    <w:rsid w:val="005A6E0E"/>
    <w:rsid w:val="005A7398"/>
    <w:rsid w:val="005B4EE0"/>
    <w:rsid w:val="005C024A"/>
    <w:rsid w:val="005D080D"/>
    <w:rsid w:val="005D674B"/>
    <w:rsid w:val="005D6A7E"/>
    <w:rsid w:val="005F5CAC"/>
    <w:rsid w:val="005F7305"/>
    <w:rsid w:val="00610E73"/>
    <w:rsid w:val="00617D1E"/>
    <w:rsid w:val="00631C68"/>
    <w:rsid w:val="006431BE"/>
    <w:rsid w:val="00646433"/>
    <w:rsid w:val="00646E1C"/>
    <w:rsid w:val="006604BD"/>
    <w:rsid w:val="006661C3"/>
    <w:rsid w:val="006667C3"/>
    <w:rsid w:val="00682427"/>
    <w:rsid w:val="0069040D"/>
    <w:rsid w:val="006936DF"/>
    <w:rsid w:val="0069442A"/>
    <w:rsid w:val="006A3F24"/>
    <w:rsid w:val="006A7D14"/>
    <w:rsid w:val="006B3796"/>
    <w:rsid w:val="006B70AF"/>
    <w:rsid w:val="006C1726"/>
    <w:rsid w:val="006D167F"/>
    <w:rsid w:val="007047A1"/>
    <w:rsid w:val="00705ADE"/>
    <w:rsid w:val="00713104"/>
    <w:rsid w:val="00715301"/>
    <w:rsid w:val="00716F7B"/>
    <w:rsid w:val="007231FC"/>
    <w:rsid w:val="00723BDF"/>
    <w:rsid w:val="007328D3"/>
    <w:rsid w:val="00736DC2"/>
    <w:rsid w:val="00751288"/>
    <w:rsid w:val="00753C35"/>
    <w:rsid w:val="00754F1B"/>
    <w:rsid w:val="007613E9"/>
    <w:rsid w:val="00762BDA"/>
    <w:rsid w:val="00772653"/>
    <w:rsid w:val="00796BA5"/>
    <w:rsid w:val="007A1FEA"/>
    <w:rsid w:val="007B6C82"/>
    <w:rsid w:val="007D0B87"/>
    <w:rsid w:val="007D1F9D"/>
    <w:rsid w:val="007E4765"/>
    <w:rsid w:val="008026C1"/>
    <w:rsid w:val="00825224"/>
    <w:rsid w:val="008315F8"/>
    <w:rsid w:val="00832CCA"/>
    <w:rsid w:val="00835660"/>
    <w:rsid w:val="008357DB"/>
    <w:rsid w:val="0083585C"/>
    <w:rsid w:val="00840412"/>
    <w:rsid w:val="00840B24"/>
    <w:rsid w:val="00843558"/>
    <w:rsid w:val="00844B36"/>
    <w:rsid w:val="008637F2"/>
    <w:rsid w:val="008664E7"/>
    <w:rsid w:val="00866744"/>
    <w:rsid w:val="008705CB"/>
    <w:rsid w:val="008732CE"/>
    <w:rsid w:val="008829AB"/>
    <w:rsid w:val="00890A1F"/>
    <w:rsid w:val="008B0B8A"/>
    <w:rsid w:val="008B5D82"/>
    <w:rsid w:val="008C616B"/>
    <w:rsid w:val="008D34DB"/>
    <w:rsid w:val="008D592D"/>
    <w:rsid w:val="008D6C4B"/>
    <w:rsid w:val="008E7D9B"/>
    <w:rsid w:val="00905D7E"/>
    <w:rsid w:val="009158B1"/>
    <w:rsid w:val="009174AF"/>
    <w:rsid w:val="009226D8"/>
    <w:rsid w:val="00922D61"/>
    <w:rsid w:val="009279FD"/>
    <w:rsid w:val="009440A3"/>
    <w:rsid w:val="009510CD"/>
    <w:rsid w:val="00954A32"/>
    <w:rsid w:val="00964E49"/>
    <w:rsid w:val="00975936"/>
    <w:rsid w:val="0099724C"/>
    <w:rsid w:val="009A200D"/>
    <w:rsid w:val="009A2A78"/>
    <w:rsid w:val="009B124F"/>
    <w:rsid w:val="009B5790"/>
    <w:rsid w:val="009C0017"/>
    <w:rsid w:val="009C2A6A"/>
    <w:rsid w:val="009C398F"/>
    <w:rsid w:val="009D4104"/>
    <w:rsid w:val="009E5ABD"/>
    <w:rsid w:val="00A0145C"/>
    <w:rsid w:val="00A07AD6"/>
    <w:rsid w:val="00A2194C"/>
    <w:rsid w:val="00A2684B"/>
    <w:rsid w:val="00A41D37"/>
    <w:rsid w:val="00A4547A"/>
    <w:rsid w:val="00A50379"/>
    <w:rsid w:val="00A52209"/>
    <w:rsid w:val="00A6312E"/>
    <w:rsid w:val="00A93EFE"/>
    <w:rsid w:val="00AA3238"/>
    <w:rsid w:val="00AA6076"/>
    <w:rsid w:val="00AA649A"/>
    <w:rsid w:val="00AB0BE0"/>
    <w:rsid w:val="00AB5714"/>
    <w:rsid w:val="00AC2734"/>
    <w:rsid w:val="00AC60A3"/>
    <w:rsid w:val="00AC6C18"/>
    <w:rsid w:val="00AD5BF8"/>
    <w:rsid w:val="00AE067A"/>
    <w:rsid w:val="00AF1519"/>
    <w:rsid w:val="00AF6FBD"/>
    <w:rsid w:val="00B0160D"/>
    <w:rsid w:val="00B05550"/>
    <w:rsid w:val="00B117A9"/>
    <w:rsid w:val="00B132A1"/>
    <w:rsid w:val="00B1423E"/>
    <w:rsid w:val="00B32EA6"/>
    <w:rsid w:val="00B33858"/>
    <w:rsid w:val="00B363EE"/>
    <w:rsid w:val="00B41350"/>
    <w:rsid w:val="00B53767"/>
    <w:rsid w:val="00B606F6"/>
    <w:rsid w:val="00B61024"/>
    <w:rsid w:val="00B62A8D"/>
    <w:rsid w:val="00B67C05"/>
    <w:rsid w:val="00B9619C"/>
    <w:rsid w:val="00B974B0"/>
    <w:rsid w:val="00BA73A9"/>
    <w:rsid w:val="00BC5E52"/>
    <w:rsid w:val="00BD38D5"/>
    <w:rsid w:val="00BE36B9"/>
    <w:rsid w:val="00BE6E0F"/>
    <w:rsid w:val="00C07C48"/>
    <w:rsid w:val="00C16BCF"/>
    <w:rsid w:val="00C17425"/>
    <w:rsid w:val="00C17968"/>
    <w:rsid w:val="00C17B64"/>
    <w:rsid w:val="00C2383B"/>
    <w:rsid w:val="00C339A4"/>
    <w:rsid w:val="00C4256B"/>
    <w:rsid w:val="00C42A03"/>
    <w:rsid w:val="00C47040"/>
    <w:rsid w:val="00C475B6"/>
    <w:rsid w:val="00C67105"/>
    <w:rsid w:val="00C7075A"/>
    <w:rsid w:val="00C864C3"/>
    <w:rsid w:val="00C92924"/>
    <w:rsid w:val="00C960A4"/>
    <w:rsid w:val="00CA2A17"/>
    <w:rsid w:val="00CA2A1A"/>
    <w:rsid w:val="00CA4226"/>
    <w:rsid w:val="00CA4306"/>
    <w:rsid w:val="00CB214B"/>
    <w:rsid w:val="00CC1DE2"/>
    <w:rsid w:val="00CC2F8D"/>
    <w:rsid w:val="00CD6B93"/>
    <w:rsid w:val="00CE32CD"/>
    <w:rsid w:val="00CE4429"/>
    <w:rsid w:val="00CE4EB2"/>
    <w:rsid w:val="00CF36B3"/>
    <w:rsid w:val="00D01884"/>
    <w:rsid w:val="00D06A99"/>
    <w:rsid w:val="00D11058"/>
    <w:rsid w:val="00D222F2"/>
    <w:rsid w:val="00D22416"/>
    <w:rsid w:val="00D2400F"/>
    <w:rsid w:val="00D26D4A"/>
    <w:rsid w:val="00D31690"/>
    <w:rsid w:val="00D330D2"/>
    <w:rsid w:val="00D41554"/>
    <w:rsid w:val="00D41ABA"/>
    <w:rsid w:val="00D66564"/>
    <w:rsid w:val="00D75E02"/>
    <w:rsid w:val="00D76607"/>
    <w:rsid w:val="00D7747A"/>
    <w:rsid w:val="00D80035"/>
    <w:rsid w:val="00D9131D"/>
    <w:rsid w:val="00D97828"/>
    <w:rsid w:val="00D97919"/>
    <w:rsid w:val="00DA783E"/>
    <w:rsid w:val="00DC0B97"/>
    <w:rsid w:val="00DC51B5"/>
    <w:rsid w:val="00DE4AAB"/>
    <w:rsid w:val="00DE5223"/>
    <w:rsid w:val="00DF414E"/>
    <w:rsid w:val="00E06657"/>
    <w:rsid w:val="00E31FF7"/>
    <w:rsid w:val="00E33057"/>
    <w:rsid w:val="00E33275"/>
    <w:rsid w:val="00E36B13"/>
    <w:rsid w:val="00E41D2F"/>
    <w:rsid w:val="00E52C8D"/>
    <w:rsid w:val="00E536BE"/>
    <w:rsid w:val="00E62DBC"/>
    <w:rsid w:val="00E71631"/>
    <w:rsid w:val="00E71E51"/>
    <w:rsid w:val="00E742A8"/>
    <w:rsid w:val="00E8030F"/>
    <w:rsid w:val="00E91C27"/>
    <w:rsid w:val="00E945AC"/>
    <w:rsid w:val="00EB0212"/>
    <w:rsid w:val="00EB3D35"/>
    <w:rsid w:val="00EC01D2"/>
    <w:rsid w:val="00EC0AEF"/>
    <w:rsid w:val="00EC78E5"/>
    <w:rsid w:val="00EC7C9D"/>
    <w:rsid w:val="00ED1CA3"/>
    <w:rsid w:val="00EE6D3C"/>
    <w:rsid w:val="00F102B3"/>
    <w:rsid w:val="00F1268F"/>
    <w:rsid w:val="00F136AB"/>
    <w:rsid w:val="00F278A7"/>
    <w:rsid w:val="00F31687"/>
    <w:rsid w:val="00F35997"/>
    <w:rsid w:val="00F406D0"/>
    <w:rsid w:val="00F40EA6"/>
    <w:rsid w:val="00F42C14"/>
    <w:rsid w:val="00F504AC"/>
    <w:rsid w:val="00F60308"/>
    <w:rsid w:val="00F64339"/>
    <w:rsid w:val="00F700BD"/>
    <w:rsid w:val="00F72AC8"/>
    <w:rsid w:val="00F73F53"/>
    <w:rsid w:val="00F83E13"/>
    <w:rsid w:val="00F87DE9"/>
    <w:rsid w:val="00F91CB5"/>
    <w:rsid w:val="00F95ADD"/>
    <w:rsid w:val="00F96E65"/>
    <w:rsid w:val="00FA4CA8"/>
    <w:rsid w:val="00FC681E"/>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2025-07-11T14:07:00Z</dcterms:created>
  <dcterms:modified xsi:type="dcterms:W3CDTF">2025-07-11T14:07:00Z</dcterms:modified>
</cp:coreProperties>
</file>