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3C9F4" w14:textId="77777777" w:rsidR="00A86ED4" w:rsidRPr="001C16F4" w:rsidRDefault="00A86ED4" w:rsidP="00A86ED4">
      <w:pPr>
        <w:widowControl/>
        <w:suppressAutoHyphens/>
        <w:autoSpaceDE/>
        <w:autoSpaceDN/>
        <w:adjustRightInd/>
        <w:rPr>
          <w:bCs/>
          <w:sz w:val="18"/>
          <w:szCs w:val="20"/>
        </w:rPr>
      </w:pPr>
      <w:r w:rsidRPr="001C16F4">
        <w:rPr>
          <w:b/>
          <w:bCs/>
          <w:sz w:val="18"/>
          <w:szCs w:val="20"/>
        </w:rPr>
        <w:t>R765.  Higher Education (Utah Board of), Administration.</w:t>
      </w:r>
    </w:p>
    <w:p w14:paraId="06576AFD" w14:textId="77777777" w:rsidR="00A86ED4" w:rsidRPr="001C16F4" w:rsidRDefault="00A86ED4" w:rsidP="00A86ED4">
      <w:pPr>
        <w:widowControl/>
        <w:suppressAutoHyphens/>
        <w:autoSpaceDE/>
        <w:autoSpaceDN/>
        <w:adjustRightInd/>
        <w:rPr>
          <w:bCs/>
          <w:sz w:val="18"/>
          <w:szCs w:val="20"/>
        </w:rPr>
      </w:pPr>
      <w:r w:rsidRPr="001C16F4">
        <w:rPr>
          <w:b/>
          <w:bCs/>
          <w:sz w:val="18"/>
          <w:szCs w:val="20"/>
        </w:rPr>
        <w:t>R765-119.  Utah Board of Higher Education Qualifications.</w:t>
      </w:r>
    </w:p>
    <w:p w14:paraId="62B01B1D" w14:textId="77777777" w:rsidR="00A86ED4" w:rsidRPr="001C16F4" w:rsidRDefault="00A86ED4" w:rsidP="00A86ED4">
      <w:pPr>
        <w:widowControl/>
        <w:suppressAutoHyphens/>
        <w:autoSpaceDE/>
        <w:autoSpaceDN/>
        <w:adjustRightInd/>
        <w:rPr>
          <w:bCs/>
          <w:sz w:val="18"/>
          <w:szCs w:val="20"/>
        </w:rPr>
      </w:pPr>
      <w:r w:rsidRPr="001C16F4">
        <w:rPr>
          <w:b/>
          <w:bCs/>
          <w:sz w:val="18"/>
          <w:szCs w:val="20"/>
        </w:rPr>
        <w:t>R765-119-1.  Purpose.</w:t>
      </w:r>
    </w:p>
    <w:p w14:paraId="190D1203" w14:textId="77777777" w:rsidR="00A86ED4" w:rsidRPr="001C16F4" w:rsidRDefault="00A86ED4" w:rsidP="00A86ED4">
      <w:pPr>
        <w:widowControl/>
        <w:suppressAutoHyphens/>
        <w:autoSpaceDE/>
        <w:autoSpaceDN/>
        <w:adjustRightInd/>
        <w:rPr>
          <w:sz w:val="18"/>
          <w:szCs w:val="20"/>
        </w:rPr>
      </w:pPr>
      <w:r w:rsidRPr="001C16F4">
        <w:rPr>
          <w:sz w:val="18"/>
          <w:szCs w:val="20"/>
        </w:rPr>
        <w:tab/>
        <w:t>This rule establishes qualifications for appointment to the Utah Board of Higher Education.</w:t>
      </w:r>
    </w:p>
    <w:p w14:paraId="2578B4D7" w14:textId="77777777" w:rsidR="00A86ED4" w:rsidRPr="001C16F4" w:rsidRDefault="00A86ED4" w:rsidP="00A86ED4">
      <w:pPr>
        <w:widowControl/>
        <w:suppressAutoHyphens/>
        <w:autoSpaceDE/>
        <w:autoSpaceDN/>
        <w:adjustRightInd/>
        <w:rPr>
          <w:sz w:val="18"/>
          <w:szCs w:val="20"/>
        </w:rPr>
      </w:pPr>
    </w:p>
    <w:p w14:paraId="22BE54FA" w14:textId="77777777" w:rsidR="00A86ED4" w:rsidRPr="001C16F4" w:rsidRDefault="00A86ED4" w:rsidP="00A86ED4">
      <w:pPr>
        <w:widowControl/>
        <w:suppressAutoHyphens/>
        <w:autoSpaceDE/>
        <w:autoSpaceDN/>
        <w:adjustRightInd/>
        <w:rPr>
          <w:bCs/>
          <w:sz w:val="18"/>
          <w:szCs w:val="20"/>
        </w:rPr>
      </w:pPr>
      <w:r w:rsidRPr="001C16F4">
        <w:rPr>
          <w:b/>
          <w:bCs/>
          <w:sz w:val="18"/>
          <w:szCs w:val="20"/>
        </w:rPr>
        <w:t>R765-119-2.  Authority.</w:t>
      </w:r>
    </w:p>
    <w:p w14:paraId="7ACECF7C" w14:textId="77777777" w:rsidR="00A86ED4" w:rsidRPr="001C16F4" w:rsidRDefault="00A86ED4" w:rsidP="00A86ED4">
      <w:pPr>
        <w:widowControl/>
        <w:suppressAutoHyphens/>
        <w:autoSpaceDE/>
        <w:autoSpaceDN/>
        <w:adjustRightInd/>
        <w:rPr>
          <w:sz w:val="18"/>
          <w:szCs w:val="20"/>
        </w:rPr>
      </w:pPr>
      <w:r w:rsidRPr="001C16F4">
        <w:rPr>
          <w:sz w:val="18"/>
          <w:szCs w:val="20"/>
        </w:rPr>
        <w:tab/>
        <w:t>This rule is authorized by Section 53B-1-405.</w:t>
      </w:r>
    </w:p>
    <w:p w14:paraId="6AFAD1FD" w14:textId="77777777" w:rsidR="00A86ED4" w:rsidRPr="001C16F4" w:rsidRDefault="00A86ED4" w:rsidP="00A86ED4">
      <w:pPr>
        <w:widowControl/>
        <w:suppressAutoHyphens/>
        <w:autoSpaceDE/>
        <w:autoSpaceDN/>
        <w:adjustRightInd/>
        <w:rPr>
          <w:sz w:val="18"/>
          <w:szCs w:val="20"/>
        </w:rPr>
      </w:pPr>
    </w:p>
    <w:p w14:paraId="3356C02F" w14:textId="77777777" w:rsidR="00A86ED4" w:rsidRPr="001C16F4" w:rsidRDefault="00A86ED4" w:rsidP="00A86ED4">
      <w:pPr>
        <w:widowControl/>
        <w:suppressAutoHyphens/>
        <w:autoSpaceDE/>
        <w:autoSpaceDN/>
        <w:adjustRightInd/>
        <w:rPr>
          <w:bCs/>
          <w:sz w:val="18"/>
          <w:szCs w:val="20"/>
        </w:rPr>
      </w:pPr>
      <w:r w:rsidRPr="001C16F4">
        <w:rPr>
          <w:b/>
          <w:bCs/>
          <w:sz w:val="18"/>
          <w:szCs w:val="20"/>
        </w:rPr>
        <w:t>R765-119-3.  Definitions.</w:t>
      </w:r>
    </w:p>
    <w:p w14:paraId="2217ACDC" w14:textId="670DA38A" w:rsidR="00A86ED4" w:rsidRPr="001C16F4" w:rsidRDefault="00A86ED4" w:rsidP="00A86ED4">
      <w:pPr>
        <w:widowControl/>
        <w:suppressAutoHyphens/>
        <w:autoSpaceDE/>
        <w:autoSpaceDN/>
        <w:adjustRightInd/>
        <w:rPr>
          <w:sz w:val="18"/>
          <w:szCs w:val="20"/>
        </w:rPr>
      </w:pPr>
      <w:r w:rsidRPr="001C16F4">
        <w:rPr>
          <w:sz w:val="18"/>
          <w:szCs w:val="20"/>
        </w:rPr>
        <w:tab/>
        <w:t>"Board" means Utah Board of Higher Education.</w:t>
      </w:r>
    </w:p>
    <w:p w14:paraId="014F28FA" w14:textId="77777777" w:rsidR="00A86ED4" w:rsidRPr="001C16F4" w:rsidRDefault="00A86ED4" w:rsidP="00A86ED4">
      <w:pPr>
        <w:widowControl/>
        <w:suppressAutoHyphens/>
        <w:autoSpaceDE/>
        <w:autoSpaceDN/>
        <w:adjustRightInd/>
        <w:rPr>
          <w:sz w:val="18"/>
          <w:szCs w:val="20"/>
        </w:rPr>
      </w:pPr>
    </w:p>
    <w:p w14:paraId="54E3A302" w14:textId="77777777" w:rsidR="00A86ED4" w:rsidRPr="001C16F4" w:rsidRDefault="00A86ED4" w:rsidP="00A86ED4">
      <w:pPr>
        <w:widowControl/>
        <w:suppressAutoHyphens/>
        <w:autoSpaceDE/>
        <w:autoSpaceDN/>
        <w:adjustRightInd/>
        <w:rPr>
          <w:bCs/>
          <w:sz w:val="18"/>
          <w:szCs w:val="20"/>
        </w:rPr>
      </w:pPr>
      <w:r w:rsidRPr="001C16F4">
        <w:rPr>
          <w:b/>
          <w:bCs/>
          <w:sz w:val="18"/>
          <w:szCs w:val="20"/>
        </w:rPr>
        <w:t>R765-119-4.  Qualifications.</w:t>
      </w:r>
    </w:p>
    <w:p w14:paraId="3BF179AA" w14:textId="1147D860" w:rsidR="00A86ED4" w:rsidRPr="001C16F4" w:rsidRDefault="00A86ED4" w:rsidP="00A86ED4">
      <w:pPr>
        <w:widowControl/>
        <w:suppressAutoHyphens/>
        <w:autoSpaceDE/>
        <w:autoSpaceDN/>
        <w:adjustRightInd/>
        <w:rPr>
          <w:sz w:val="18"/>
          <w:szCs w:val="20"/>
        </w:rPr>
      </w:pPr>
      <w:r w:rsidRPr="001C16F4">
        <w:rPr>
          <w:sz w:val="18"/>
          <w:szCs w:val="20"/>
        </w:rPr>
        <w:tab/>
        <w:t>In accordance with Section 53B-1-405, the board shall be made up of members with collective expertise and knowledge in the areas of business, industry, technical education, general education, and advanced education and research in finance, accounting, auditing, law, facilities, real estate, educational delivery models, workforce development, economic development, K-12 education, higher education, educational quality assessments, and financial aid.  The board shall also have members with collective experience working with underrepresented students, first-generation college students, and underserved communities.  Additionally, the board shall include members who are first-generation college students or have been members of a board of trustees, or both.</w:t>
      </w:r>
    </w:p>
    <w:p w14:paraId="39D55051" w14:textId="77777777" w:rsidR="00A86ED4" w:rsidRPr="001C16F4" w:rsidRDefault="00A86ED4" w:rsidP="00A86ED4">
      <w:pPr>
        <w:widowControl/>
        <w:suppressAutoHyphens/>
        <w:autoSpaceDE/>
        <w:autoSpaceDN/>
        <w:adjustRightInd/>
        <w:rPr>
          <w:sz w:val="18"/>
          <w:szCs w:val="20"/>
        </w:rPr>
      </w:pPr>
    </w:p>
    <w:p w14:paraId="4776F9EF" w14:textId="77777777" w:rsidR="00A86ED4" w:rsidRPr="001C16F4" w:rsidRDefault="00A86ED4" w:rsidP="00A86ED4">
      <w:pPr>
        <w:widowControl/>
        <w:suppressAutoHyphens/>
        <w:autoSpaceDE/>
        <w:autoSpaceDN/>
        <w:adjustRightInd/>
        <w:rPr>
          <w:bCs/>
          <w:sz w:val="18"/>
          <w:szCs w:val="20"/>
        </w:rPr>
      </w:pPr>
      <w:r w:rsidRPr="001C16F4">
        <w:rPr>
          <w:b/>
          <w:bCs/>
          <w:sz w:val="18"/>
          <w:szCs w:val="20"/>
        </w:rPr>
        <w:t>R765-119-5.  Board Composition.</w:t>
      </w:r>
    </w:p>
    <w:p w14:paraId="3A5F1CBE" w14:textId="0C449C4A" w:rsidR="00A86ED4" w:rsidRPr="001C16F4" w:rsidRDefault="00A86ED4" w:rsidP="00A86ED4">
      <w:pPr>
        <w:widowControl/>
        <w:suppressAutoHyphens/>
        <w:autoSpaceDE/>
        <w:autoSpaceDN/>
        <w:adjustRightInd/>
        <w:rPr>
          <w:sz w:val="18"/>
          <w:szCs w:val="20"/>
        </w:rPr>
      </w:pPr>
      <w:r w:rsidRPr="001C16F4">
        <w:rPr>
          <w:sz w:val="18"/>
          <w:szCs w:val="20"/>
        </w:rPr>
        <w:tab/>
        <w:t>Nominees shall be sought from different areas of expertise and representative geography.</w:t>
      </w:r>
    </w:p>
    <w:p w14:paraId="6DDE7379" w14:textId="77777777" w:rsidR="00A86ED4" w:rsidRPr="001C16F4" w:rsidRDefault="00A86ED4" w:rsidP="00A86ED4">
      <w:pPr>
        <w:widowControl/>
        <w:suppressAutoHyphens/>
        <w:autoSpaceDE/>
        <w:autoSpaceDN/>
        <w:adjustRightInd/>
        <w:rPr>
          <w:sz w:val="18"/>
          <w:szCs w:val="20"/>
        </w:rPr>
      </w:pPr>
    </w:p>
    <w:p w14:paraId="0A00C99E" w14:textId="77777777" w:rsidR="00A86ED4" w:rsidRPr="001C16F4" w:rsidRDefault="00A86ED4" w:rsidP="00A86ED4">
      <w:pPr>
        <w:widowControl/>
        <w:suppressAutoHyphens/>
        <w:autoSpaceDE/>
        <w:autoSpaceDN/>
        <w:adjustRightInd/>
        <w:rPr>
          <w:bCs/>
          <w:sz w:val="18"/>
          <w:szCs w:val="20"/>
        </w:rPr>
      </w:pPr>
      <w:r w:rsidRPr="001C16F4">
        <w:rPr>
          <w:b/>
          <w:bCs/>
          <w:sz w:val="18"/>
          <w:szCs w:val="20"/>
        </w:rPr>
        <w:t>R765-119-6.  Time Commitment.</w:t>
      </w:r>
    </w:p>
    <w:p w14:paraId="5B437229" w14:textId="77777777" w:rsidR="00A86ED4" w:rsidRPr="001C16F4" w:rsidRDefault="00A86ED4" w:rsidP="00A86ED4">
      <w:pPr>
        <w:widowControl/>
        <w:suppressAutoHyphens/>
        <w:autoSpaceDE/>
        <w:autoSpaceDN/>
        <w:adjustRightInd/>
        <w:rPr>
          <w:sz w:val="18"/>
          <w:szCs w:val="20"/>
        </w:rPr>
      </w:pPr>
      <w:r w:rsidRPr="001C16F4">
        <w:rPr>
          <w:sz w:val="18"/>
          <w:szCs w:val="20"/>
        </w:rPr>
        <w:tab/>
        <w:t>Preference may be given to individuals who, along with being well-qualified, are available to devote considerable time per month to board service.</w:t>
      </w:r>
    </w:p>
    <w:p w14:paraId="457F7ED6" w14:textId="77777777" w:rsidR="00A86ED4" w:rsidRPr="001C16F4" w:rsidRDefault="00A86ED4" w:rsidP="00A86ED4">
      <w:pPr>
        <w:widowControl/>
        <w:suppressAutoHyphens/>
        <w:autoSpaceDE/>
        <w:autoSpaceDN/>
        <w:adjustRightInd/>
        <w:rPr>
          <w:sz w:val="18"/>
          <w:szCs w:val="20"/>
        </w:rPr>
      </w:pPr>
    </w:p>
    <w:p w14:paraId="4731BFD1" w14:textId="77777777" w:rsidR="00A86ED4" w:rsidRPr="001C16F4" w:rsidRDefault="00A86ED4" w:rsidP="00A86ED4">
      <w:pPr>
        <w:widowControl/>
        <w:suppressAutoHyphens/>
        <w:autoSpaceDE/>
        <w:autoSpaceDN/>
        <w:adjustRightInd/>
        <w:rPr>
          <w:bCs/>
          <w:sz w:val="18"/>
          <w:szCs w:val="20"/>
        </w:rPr>
      </w:pPr>
      <w:r w:rsidRPr="001C16F4">
        <w:rPr>
          <w:b/>
          <w:bCs/>
          <w:sz w:val="18"/>
          <w:szCs w:val="20"/>
        </w:rPr>
        <w:t>KEY:  Utah Board of Higher Education, Membership, Qualifications</w:t>
      </w:r>
    </w:p>
    <w:p w14:paraId="5A989A3A" w14:textId="3F2C8C50" w:rsidR="00A86ED4" w:rsidRPr="001C16F4" w:rsidRDefault="00A86ED4" w:rsidP="00A86ED4">
      <w:pPr>
        <w:widowControl/>
        <w:suppressAutoHyphens/>
        <w:autoSpaceDE/>
        <w:autoSpaceDN/>
        <w:adjustRightInd/>
        <w:rPr>
          <w:bCs/>
          <w:sz w:val="18"/>
          <w:szCs w:val="20"/>
        </w:rPr>
      </w:pPr>
      <w:r w:rsidRPr="001C16F4">
        <w:rPr>
          <w:b/>
          <w:bCs/>
          <w:sz w:val="18"/>
          <w:szCs w:val="20"/>
        </w:rPr>
        <w:t xml:space="preserve">Date of Last Change:  </w:t>
      </w:r>
      <w:r w:rsidR="00E978A1" w:rsidRPr="001C16F4">
        <w:rPr>
          <w:b/>
          <w:bCs/>
          <w:sz w:val="18"/>
          <w:szCs w:val="20"/>
        </w:rPr>
        <w:t xml:space="preserve">July 24, </w:t>
      </w:r>
      <w:r w:rsidRPr="001C16F4">
        <w:rPr>
          <w:b/>
          <w:bCs/>
          <w:sz w:val="18"/>
          <w:szCs w:val="20"/>
        </w:rPr>
        <w:t>2025</w:t>
      </w:r>
    </w:p>
    <w:p w14:paraId="2B619317" w14:textId="77777777" w:rsidR="00A86ED4" w:rsidRPr="001C16F4" w:rsidRDefault="00A86ED4" w:rsidP="00A86ED4">
      <w:pPr>
        <w:widowControl/>
        <w:suppressAutoHyphens/>
        <w:autoSpaceDE/>
        <w:autoSpaceDN/>
        <w:adjustRightInd/>
        <w:rPr>
          <w:bCs/>
          <w:sz w:val="18"/>
          <w:szCs w:val="20"/>
        </w:rPr>
      </w:pPr>
      <w:r w:rsidRPr="001C16F4">
        <w:rPr>
          <w:b/>
          <w:bCs/>
          <w:sz w:val="18"/>
          <w:szCs w:val="20"/>
        </w:rPr>
        <w:t>Authorizing, and Implemented or Interpreted Law:  53B-1-405</w:t>
      </w:r>
    </w:p>
    <w:p w14:paraId="5954A209" w14:textId="77777777" w:rsidR="00A86ED4" w:rsidRPr="001C16F4" w:rsidRDefault="00A86ED4" w:rsidP="00A86ED4">
      <w:pPr>
        <w:widowControl/>
        <w:suppressAutoHyphens/>
        <w:rPr>
          <w:sz w:val="18"/>
        </w:rPr>
      </w:pPr>
    </w:p>
    <w:p w14:paraId="08E686A3" w14:textId="70C18287" w:rsidR="006A06C1" w:rsidRPr="001C16F4" w:rsidRDefault="006A06C1" w:rsidP="00A86ED4">
      <w:pPr>
        <w:widowControl/>
        <w:suppressAutoHyphens/>
        <w:rPr>
          <w:sz w:val="18"/>
        </w:rPr>
      </w:pPr>
    </w:p>
    <w:sectPr w:rsidR="006A06C1" w:rsidRPr="001C16F4" w:rsidSect="001C16F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4BE632" w14:textId="77777777" w:rsidR="000D26D0" w:rsidRDefault="000D26D0" w:rsidP="00C17968">
      <w:r>
        <w:separator/>
      </w:r>
    </w:p>
  </w:endnote>
  <w:endnote w:type="continuationSeparator" w:id="0">
    <w:p w14:paraId="01A0DB1A" w14:textId="77777777" w:rsidR="000D26D0" w:rsidRDefault="000D26D0"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notTrueType/>
    <w:pitch w:val="variable"/>
    <w:sig w:usb0="00000003" w:usb1="00000000" w:usb2="00000000" w:usb3="00000000" w:csb0="0000000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58622" w14:textId="77777777" w:rsidR="000D26D0" w:rsidRDefault="000D26D0" w:rsidP="00C17968">
      <w:r>
        <w:separator/>
      </w:r>
    </w:p>
  </w:footnote>
  <w:footnote w:type="continuationSeparator" w:id="0">
    <w:p w14:paraId="0F135E39" w14:textId="77777777" w:rsidR="000D26D0" w:rsidRDefault="000D26D0"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C3C78"/>
    <w:rsid w:val="000C753C"/>
    <w:rsid w:val="000D26D0"/>
    <w:rsid w:val="000D42C5"/>
    <w:rsid w:val="000D47B6"/>
    <w:rsid w:val="000D592D"/>
    <w:rsid w:val="000D6E9E"/>
    <w:rsid w:val="000E074A"/>
    <w:rsid w:val="000E6751"/>
    <w:rsid w:val="000E7CDD"/>
    <w:rsid w:val="000F2028"/>
    <w:rsid w:val="00101FCF"/>
    <w:rsid w:val="0010261E"/>
    <w:rsid w:val="00102786"/>
    <w:rsid w:val="00102BB0"/>
    <w:rsid w:val="001138B7"/>
    <w:rsid w:val="00113BB3"/>
    <w:rsid w:val="00115F0D"/>
    <w:rsid w:val="00123B89"/>
    <w:rsid w:val="001304E9"/>
    <w:rsid w:val="00133F0A"/>
    <w:rsid w:val="00135EC6"/>
    <w:rsid w:val="00136C69"/>
    <w:rsid w:val="00136E6B"/>
    <w:rsid w:val="00140B4F"/>
    <w:rsid w:val="00140F86"/>
    <w:rsid w:val="001447C5"/>
    <w:rsid w:val="00151B36"/>
    <w:rsid w:val="001659D6"/>
    <w:rsid w:val="001769DF"/>
    <w:rsid w:val="0018100B"/>
    <w:rsid w:val="00197144"/>
    <w:rsid w:val="00197329"/>
    <w:rsid w:val="001B1B40"/>
    <w:rsid w:val="001C16F4"/>
    <w:rsid w:val="001C3DAB"/>
    <w:rsid w:val="001C4CEB"/>
    <w:rsid w:val="001D1A8C"/>
    <w:rsid w:val="001D45E8"/>
    <w:rsid w:val="001F5EF0"/>
    <w:rsid w:val="001F78BA"/>
    <w:rsid w:val="00210E2C"/>
    <w:rsid w:val="00214BA0"/>
    <w:rsid w:val="00214BD8"/>
    <w:rsid w:val="00223AFA"/>
    <w:rsid w:val="00250B69"/>
    <w:rsid w:val="00252163"/>
    <w:rsid w:val="00253C3B"/>
    <w:rsid w:val="00256032"/>
    <w:rsid w:val="0025687E"/>
    <w:rsid w:val="002639EB"/>
    <w:rsid w:val="00266359"/>
    <w:rsid w:val="00272D20"/>
    <w:rsid w:val="00282CAA"/>
    <w:rsid w:val="00291673"/>
    <w:rsid w:val="00291CEB"/>
    <w:rsid w:val="00291DCA"/>
    <w:rsid w:val="002946F0"/>
    <w:rsid w:val="002947D1"/>
    <w:rsid w:val="00295251"/>
    <w:rsid w:val="00296B2B"/>
    <w:rsid w:val="00297523"/>
    <w:rsid w:val="002A5401"/>
    <w:rsid w:val="002B141D"/>
    <w:rsid w:val="002B1A22"/>
    <w:rsid w:val="002B1F5D"/>
    <w:rsid w:val="002B721A"/>
    <w:rsid w:val="002C31EE"/>
    <w:rsid w:val="002C6886"/>
    <w:rsid w:val="002C762C"/>
    <w:rsid w:val="002D15F6"/>
    <w:rsid w:val="002D4474"/>
    <w:rsid w:val="002E6F38"/>
    <w:rsid w:val="002F45BF"/>
    <w:rsid w:val="00304149"/>
    <w:rsid w:val="00307B7F"/>
    <w:rsid w:val="0031174F"/>
    <w:rsid w:val="003121D3"/>
    <w:rsid w:val="00315744"/>
    <w:rsid w:val="00316A41"/>
    <w:rsid w:val="003217E6"/>
    <w:rsid w:val="00335956"/>
    <w:rsid w:val="0033622C"/>
    <w:rsid w:val="00342459"/>
    <w:rsid w:val="00351E76"/>
    <w:rsid w:val="00373FE5"/>
    <w:rsid w:val="00380D52"/>
    <w:rsid w:val="003811E6"/>
    <w:rsid w:val="0039646C"/>
    <w:rsid w:val="003B540F"/>
    <w:rsid w:val="003B6116"/>
    <w:rsid w:val="003C2220"/>
    <w:rsid w:val="003D11EF"/>
    <w:rsid w:val="003D3B77"/>
    <w:rsid w:val="003D601B"/>
    <w:rsid w:val="003D7C5C"/>
    <w:rsid w:val="003E13A0"/>
    <w:rsid w:val="003E6785"/>
    <w:rsid w:val="003F64A7"/>
    <w:rsid w:val="003F6A4F"/>
    <w:rsid w:val="00402912"/>
    <w:rsid w:val="00403755"/>
    <w:rsid w:val="00414E0D"/>
    <w:rsid w:val="00430473"/>
    <w:rsid w:val="0043274F"/>
    <w:rsid w:val="004423A3"/>
    <w:rsid w:val="0045285A"/>
    <w:rsid w:val="00452B2A"/>
    <w:rsid w:val="00457B35"/>
    <w:rsid w:val="00462360"/>
    <w:rsid w:val="00465A08"/>
    <w:rsid w:val="004803F6"/>
    <w:rsid w:val="004A031A"/>
    <w:rsid w:val="004B7F3B"/>
    <w:rsid w:val="004C20EA"/>
    <w:rsid w:val="004C4015"/>
    <w:rsid w:val="004C74B6"/>
    <w:rsid w:val="004D328F"/>
    <w:rsid w:val="004D6568"/>
    <w:rsid w:val="00503322"/>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6F99"/>
    <w:rsid w:val="005A7398"/>
    <w:rsid w:val="005B4EE0"/>
    <w:rsid w:val="005B624A"/>
    <w:rsid w:val="005C024A"/>
    <w:rsid w:val="005C1324"/>
    <w:rsid w:val="005C6450"/>
    <w:rsid w:val="005D674B"/>
    <w:rsid w:val="005D6A7E"/>
    <w:rsid w:val="005E35E0"/>
    <w:rsid w:val="005F32CD"/>
    <w:rsid w:val="005F6B28"/>
    <w:rsid w:val="005F7305"/>
    <w:rsid w:val="00617D1E"/>
    <w:rsid w:val="00621432"/>
    <w:rsid w:val="00626C9D"/>
    <w:rsid w:val="00631C68"/>
    <w:rsid w:val="0063666C"/>
    <w:rsid w:val="00640E6A"/>
    <w:rsid w:val="006431BE"/>
    <w:rsid w:val="00646433"/>
    <w:rsid w:val="00646E1C"/>
    <w:rsid w:val="00656C48"/>
    <w:rsid w:val="006604BD"/>
    <w:rsid w:val="006661C3"/>
    <w:rsid w:val="006667C3"/>
    <w:rsid w:val="00682427"/>
    <w:rsid w:val="00683384"/>
    <w:rsid w:val="00685F3C"/>
    <w:rsid w:val="006879C9"/>
    <w:rsid w:val="0069040D"/>
    <w:rsid w:val="00690DD4"/>
    <w:rsid w:val="006936DF"/>
    <w:rsid w:val="006A06C1"/>
    <w:rsid w:val="006A3805"/>
    <w:rsid w:val="006A3F24"/>
    <w:rsid w:val="006A7D14"/>
    <w:rsid w:val="006B70AF"/>
    <w:rsid w:val="006C202D"/>
    <w:rsid w:val="006C4CEF"/>
    <w:rsid w:val="006D167F"/>
    <w:rsid w:val="006D1FD5"/>
    <w:rsid w:val="006E1B83"/>
    <w:rsid w:val="007047A1"/>
    <w:rsid w:val="00710DF5"/>
    <w:rsid w:val="00713104"/>
    <w:rsid w:val="00715301"/>
    <w:rsid w:val="00716F7B"/>
    <w:rsid w:val="007231FC"/>
    <w:rsid w:val="00723BDF"/>
    <w:rsid w:val="00736DC2"/>
    <w:rsid w:val="00741B7E"/>
    <w:rsid w:val="00743B04"/>
    <w:rsid w:val="007506FE"/>
    <w:rsid w:val="00753C35"/>
    <w:rsid w:val="00754725"/>
    <w:rsid w:val="007613E9"/>
    <w:rsid w:val="007620B8"/>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8077EE"/>
    <w:rsid w:val="00807BB1"/>
    <w:rsid w:val="008315F8"/>
    <w:rsid w:val="00835660"/>
    <w:rsid w:val="0084069F"/>
    <w:rsid w:val="00840B24"/>
    <w:rsid w:val="00844B36"/>
    <w:rsid w:val="0085485F"/>
    <w:rsid w:val="008637F2"/>
    <w:rsid w:val="008705CB"/>
    <w:rsid w:val="00872C04"/>
    <w:rsid w:val="008829AB"/>
    <w:rsid w:val="00883303"/>
    <w:rsid w:val="008874D2"/>
    <w:rsid w:val="00890276"/>
    <w:rsid w:val="00890A1F"/>
    <w:rsid w:val="00895860"/>
    <w:rsid w:val="008A405B"/>
    <w:rsid w:val="008A6FDF"/>
    <w:rsid w:val="008B0B8A"/>
    <w:rsid w:val="008C2FE2"/>
    <w:rsid w:val="008D6C4B"/>
    <w:rsid w:val="008E7D98"/>
    <w:rsid w:val="008E7D9B"/>
    <w:rsid w:val="008F5560"/>
    <w:rsid w:val="009174AF"/>
    <w:rsid w:val="00921FDE"/>
    <w:rsid w:val="009226D8"/>
    <w:rsid w:val="00922D61"/>
    <w:rsid w:val="009279FD"/>
    <w:rsid w:val="009342CB"/>
    <w:rsid w:val="009510CD"/>
    <w:rsid w:val="00964E49"/>
    <w:rsid w:val="00964F8C"/>
    <w:rsid w:val="00986B62"/>
    <w:rsid w:val="0099724C"/>
    <w:rsid w:val="009A2A78"/>
    <w:rsid w:val="009A4D73"/>
    <w:rsid w:val="009B5790"/>
    <w:rsid w:val="009C0017"/>
    <w:rsid w:val="009C2A6A"/>
    <w:rsid w:val="009D34B6"/>
    <w:rsid w:val="009E5ABD"/>
    <w:rsid w:val="009E75B1"/>
    <w:rsid w:val="009F0DEE"/>
    <w:rsid w:val="00A0145C"/>
    <w:rsid w:val="00A11A3C"/>
    <w:rsid w:val="00A2194C"/>
    <w:rsid w:val="00A2684B"/>
    <w:rsid w:val="00A41D37"/>
    <w:rsid w:val="00A44F17"/>
    <w:rsid w:val="00A52209"/>
    <w:rsid w:val="00A6312E"/>
    <w:rsid w:val="00A771CE"/>
    <w:rsid w:val="00A86ED4"/>
    <w:rsid w:val="00A93EFE"/>
    <w:rsid w:val="00AA0919"/>
    <w:rsid w:val="00AA649A"/>
    <w:rsid w:val="00AA7E32"/>
    <w:rsid w:val="00AB0BE0"/>
    <w:rsid w:val="00AB5714"/>
    <w:rsid w:val="00AB5DBF"/>
    <w:rsid w:val="00AC2734"/>
    <w:rsid w:val="00AC60A3"/>
    <w:rsid w:val="00AD5BF8"/>
    <w:rsid w:val="00AE4A30"/>
    <w:rsid w:val="00AF1519"/>
    <w:rsid w:val="00B0160D"/>
    <w:rsid w:val="00B02C04"/>
    <w:rsid w:val="00B046A6"/>
    <w:rsid w:val="00B05550"/>
    <w:rsid w:val="00B132A1"/>
    <w:rsid w:val="00B1423E"/>
    <w:rsid w:val="00B33858"/>
    <w:rsid w:val="00B36ED5"/>
    <w:rsid w:val="00B41350"/>
    <w:rsid w:val="00B41A6C"/>
    <w:rsid w:val="00B535B4"/>
    <w:rsid w:val="00B606F6"/>
    <w:rsid w:val="00B61024"/>
    <w:rsid w:val="00B62A8D"/>
    <w:rsid w:val="00B67C05"/>
    <w:rsid w:val="00B90B4E"/>
    <w:rsid w:val="00B974B0"/>
    <w:rsid w:val="00BC5E52"/>
    <w:rsid w:val="00BD38D5"/>
    <w:rsid w:val="00BE6E0F"/>
    <w:rsid w:val="00BF1E48"/>
    <w:rsid w:val="00BF365E"/>
    <w:rsid w:val="00C0140F"/>
    <w:rsid w:val="00C07C48"/>
    <w:rsid w:val="00C13CD1"/>
    <w:rsid w:val="00C17425"/>
    <w:rsid w:val="00C17968"/>
    <w:rsid w:val="00C17B64"/>
    <w:rsid w:val="00C17F34"/>
    <w:rsid w:val="00C2383B"/>
    <w:rsid w:val="00C23C18"/>
    <w:rsid w:val="00C23C46"/>
    <w:rsid w:val="00C339A4"/>
    <w:rsid w:val="00C41EBB"/>
    <w:rsid w:val="00C4256B"/>
    <w:rsid w:val="00C42A03"/>
    <w:rsid w:val="00C475B6"/>
    <w:rsid w:val="00C7075A"/>
    <w:rsid w:val="00C71AAC"/>
    <w:rsid w:val="00C864C3"/>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1FC7"/>
    <w:rsid w:val="00D04355"/>
    <w:rsid w:val="00D06A99"/>
    <w:rsid w:val="00D127A3"/>
    <w:rsid w:val="00D13EC4"/>
    <w:rsid w:val="00D17C88"/>
    <w:rsid w:val="00D222F2"/>
    <w:rsid w:val="00D22416"/>
    <w:rsid w:val="00D2400F"/>
    <w:rsid w:val="00D267EF"/>
    <w:rsid w:val="00D26D4A"/>
    <w:rsid w:val="00D2763B"/>
    <w:rsid w:val="00D31690"/>
    <w:rsid w:val="00D330D2"/>
    <w:rsid w:val="00D41554"/>
    <w:rsid w:val="00D41ABA"/>
    <w:rsid w:val="00D66564"/>
    <w:rsid w:val="00D6785E"/>
    <w:rsid w:val="00D71636"/>
    <w:rsid w:val="00D74061"/>
    <w:rsid w:val="00D76607"/>
    <w:rsid w:val="00D7747A"/>
    <w:rsid w:val="00D96075"/>
    <w:rsid w:val="00D96D16"/>
    <w:rsid w:val="00D97919"/>
    <w:rsid w:val="00DA3A7C"/>
    <w:rsid w:val="00DA6D1D"/>
    <w:rsid w:val="00DA783E"/>
    <w:rsid w:val="00DB3AE0"/>
    <w:rsid w:val="00DC0B97"/>
    <w:rsid w:val="00DC1529"/>
    <w:rsid w:val="00DC51B5"/>
    <w:rsid w:val="00DC7D46"/>
    <w:rsid w:val="00DE4AAB"/>
    <w:rsid w:val="00E06657"/>
    <w:rsid w:val="00E12901"/>
    <w:rsid w:val="00E2296E"/>
    <w:rsid w:val="00E23A0A"/>
    <w:rsid w:val="00E33057"/>
    <w:rsid w:val="00E33275"/>
    <w:rsid w:val="00E373E2"/>
    <w:rsid w:val="00E52C8D"/>
    <w:rsid w:val="00E536BE"/>
    <w:rsid w:val="00E557EC"/>
    <w:rsid w:val="00E62DBC"/>
    <w:rsid w:val="00E71631"/>
    <w:rsid w:val="00E71E51"/>
    <w:rsid w:val="00E77939"/>
    <w:rsid w:val="00E83AE6"/>
    <w:rsid w:val="00E91C27"/>
    <w:rsid w:val="00E945AC"/>
    <w:rsid w:val="00E978A1"/>
    <w:rsid w:val="00EB0212"/>
    <w:rsid w:val="00EB3D35"/>
    <w:rsid w:val="00EC01D2"/>
    <w:rsid w:val="00EC028B"/>
    <w:rsid w:val="00EC6C8D"/>
    <w:rsid w:val="00EC7C9D"/>
    <w:rsid w:val="00ED6764"/>
    <w:rsid w:val="00EE2657"/>
    <w:rsid w:val="00EE6D3C"/>
    <w:rsid w:val="00EF40BC"/>
    <w:rsid w:val="00F04D62"/>
    <w:rsid w:val="00F05966"/>
    <w:rsid w:val="00F0658D"/>
    <w:rsid w:val="00F1268F"/>
    <w:rsid w:val="00F136AB"/>
    <w:rsid w:val="00F278A7"/>
    <w:rsid w:val="00F31687"/>
    <w:rsid w:val="00F35997"/>
    <w:rsid w:val="00F40EA6"/>
    <w:rsid w:val="00F41794"/>
    <w:rsid w:val="00F42C14"/>
    <w:rsid w:val="00F700BD"/>
    <w:rsid w:val="00F72AC8"/>
    <w:rsid w:val="00F86B4A"/>
    <w:rsid w:val="00F87DE9"/>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contentcontrolboundarysink">
    <w:name w:val="contentcontrolboundarysink"/>
    <w:basedOn w:val="DefaultParagraphFont"/>
    <w:rsid w:val="00307B7F"/>
  </w:style>
  <w:style w:type="character" w:customStyle="1" w:styleId="normaltextrun">
    <w:name w:val="normaltextrun"/>
    <w:basedOn w:val="DefaultParagraphFont"/>
    <w:rsid w:val="00307B7F"/>
  </w:style>
  <w:style w:type="character" w:customStyle="1" w:styleId="eop">
    <w:name w:val="eop"/>
    <w:basedOn w:val="DefaultParagraphFont"/>
    <w:rsid w:val="00307B7F"/>
  </w:style>
  <w:style w:type="character" w:styleId="UnresolvedMention">
    <w:name w:val="Unresolved Mention"/>
    <w:basedOn w:val="DefaultParagraphFont"/>
    <w:uiPriority w:val="99"/>
    <w:semiHidden/>
    <w:unhideWhenUsed/>
    <w:rsid w:val="00307B7F"/>
    <w:rPr>
      <w:color w:val="605E5C"/>
      <w:shd w:val="clear" w:color="auto" w:fill="E1DFDD"/>
    </w:rPr>
  </w:style>
  <w:style w:type="character" w:styleId="FollowedHyperlink">
    <w:name w:val="FollowedHyperlink"/>
    <w:basedOn w:val="DefaultParagraphFont"/>
    <w:uiPriority w:val="99"/>
    <w:semiHidden/>
    <w:unhideWhenUsed/>
    <w:rsid w:val="00307B7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Metadata/LabelInfo.xml><?xml version="1.0" encoding="utf-8"?>
<clbl:labelList xmlns:clbl="http://schemas.microsoft.com/office/2020/mipLabelMetadata">
  <clbl:label id="{03ef5274-90b8-4b3f-8a76-b4c36a43e904}" enabled="1" method="Standard" siteId="{61e6eeb3-5fd7-4aaa-ae3c-61e8deb09b79}"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243</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2025-07-28T18:13:00Z</dcterms:created>
  <dcterms:modified xsi:type="dcterms:W3CDTF">2025-07-28T18:13:00Z</dcterms:modified>
</cp:coreProperties>
</file>