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E7614" w14:textId="0807BE5B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b/>
          <w:bCs/>
          <w:sz w:val="18"/>
          <w:szCs w:val="18"/>
        </w:rPr>
        <w:t>R66.  Agriculture and Food, Specialized Products.</w:t>
      </w:r>
    </w:p>
    <w:p w14:paraId="35F4D8C0" w14:textId="2C1E5126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b/>
          <w:bCs/>
          <w:sz w:val="18"/>
          <w:szCs w:val="18"/>
        </w:rPr>
        <w:t>R66-36.  Transportable Industrial Hemp Concentrate.</w:t>
      </w:r>
    </w:p>
    <w:p w14:paraId="0D2BFE6B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b/>
          <w:bCs/>
          <w:sz w:val="18"/>
          <w:szCs w:val="18"/>
        </w:rPr>
        <w:t>R66-36-1.  Authority and Purpose.</w:t>
      </w:r>
    </w:p>
    <w:p w14:paraId="6BCBF8FA" w14:textId="221BD91A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Pursuant to Subsection 4-41-103.1(1), this rule establishes the procedures governing transportable industrial hemp concentrate by cannabinoid processing facilities, including procedures for approval, transportation, recordkeeping, testing, and inspections.</w:t>
      </w:r>
    </w:p>
    <w:p w14:paraId="0B1B922C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3BC3657F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b/>
          <w:bCs/>
          <w:sz w:val="18"/>
          <w:szCs w:val="18"/>
        </w:rPr>
        <w:t>R66-36-2.  Definitions.</w:t>
      </w:r>
    </w:p>
    <w:p w14:paraId="521985DD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For the purposes of this rule:</w:t>
      </w:r>
    </w:p>
    <w:p w14:paraId="38314920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(1)  " Shipment " means a quantity of transportable industrial hemp concentrate consisting of the same cannabinoid profile shipped on the same day to the same location.</w:t>
      </w:r>
    </w:p>
    <w:p w14:paraId="55CF224C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(2)  "Cannabinoid" means any:</w:t>
      </w:r>
    </w:p>
    <w:p w14:paraId="06639701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 xml:space="preserve">(a)  naturally occurring derivative of </w:t>
      </w:r>
      <w:proofErr w:type="spellStart"/>
      <w:r w:rsidRPr="00E268EB">
        <w:rPr>
          <w:sz w:val="18"/>
          <w:szCs w:val="18"/>
        </w:rPr>
        <w:t>cannabigerolic</w:t>
      </w:r>
      <w:proofErr w:type="spellEnd"/>
      <w:r w:rsidRPr="00E268EB">
        <w:rPr>
          <w:sz w:val="18"/>
          <w:szCs w:val="18"/>
        </w:rPr>
        <w:t xml:space="preserve"> acid (CAS 25555-57-1); or</w:t>
      </w:r>
    </w:p>
    <w:p w14:paraId="35A4A93A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 xml:space="preserve">(b)  any chemical compound that is both structurally and chemically similar to a derivative of </w:t>
      </w:r>
      <w:proofErr w:type="spellStart"/>
      <w:r w:rsidRPr="00E268EB">
        <w:rPr>
          <w:sz w:val="18"/>
          <w:szCs w:val="18"/>
        </w:rPr>
        <w:t>cannabigerolic</w:t>
      </w:r>
      <w:proofErr w:type="spellEnd"/>
      <w:r w:rsidRPr="00E268EB">
        <w:rPr>
          <w:sz w:val="18"/>
          <w:szCs w:val="18"/>
        </w:rPr>
        <w:t xml:space="preserve"> acid.</w:t>
      </w:r>
    </w:p>
    <w:p w14:paraId="08FCE1D4" w14:textId="21647A10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(3)  "Cannabinoid processing facility" means a person licensed by the department as a tier 1 processing facility that:</w:t>
      </w:r>
    </w:p>
    <w:p w14:paraId="687027A1" w14:textId="1A791976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(a)  acquires or intends to acquire transportable industrial hemp concentrate from an cannabinoid processing facility; and</w:t>
      </w:r>
    </w:p>
    <w:p w14:paraId="31AD2C5F" w14:textId="32D2820F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(b)  sells or intends to sell transportable industrial hemp concentrate to a tier 1 processing facility.</w:t>
      </w:r>
    </w:p>
    <w:p w14:paraId="5B8C0D08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(4)  "Certificate of analysis" (COA) means a document produced by a testing laboratory listing the quantities of the various analytes for which testing was performed.</w:t>
      </w:r>
    </w:p>
    <w:p w14:paraId="7C43A8F5" w14:textId="50D44A25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(5)  "Industrial Hemp Processor" means:</w:t>
      </w:r>
    </w:p>
    <w:p w14:paraId="4AB5C50D" w14:textId="57047362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(a)  a cannabinoid processing facility that has been licensed by the department; or</w:t>
      </w:r>
    </w:p>
    <w:p w14:paraId="3A555BEA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(b)  the equivalent of a cannabinoid processing facility registered in another state.</w:t>
      </w:r>
    </w:p>
    <w:p w14:paraId="0581F81E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661850D1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b/>
          <w:bCs/>
          <w:sz w:val="18"/>
          <w:szCs w:val="18"/>
        </w:rPr>
        <w:t>R66-36-3.  Transport of Transportable Industrial Hemp Concentrate - Requirements.</w:t>
      </w:r>
    </w:p>
    <w:p w14:paraId="4DE14B6D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Transportable industrial hemp concentrate may only be transferred by an industrial hemp processor to a cannabinoid processing facility if:</w:t>
      </w:r>
    </w:p>
    <w:p w14:paraId="571764D8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(1)  the transportable industrial hemp concentrate is derived from industrial hemp biomass that has been certified as industrial hemp by a state department of agriculture or the U.S. Department of Agriculture; and</w:t>
      </w:r>
    </w:p>
    <w:p w14:paraId="3784A0EA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(2)  the industrial hemp processor has records to substantiate the certification.</w:t>
      </w:r>
    </w:p>
    <w:p w14:paraId="761E00CE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7811C9D5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b/>
          <w:bCs/>
          <w:sz w:val="18"/>
          <w:szCs w:val="18"/>
        </w:rPr>
        <w:t>R66-36-4.  Transport of Industrial Hemp - Notification and Approval.</w:t>
      </w:r>
    </w:p>
    <w:p w14:paraId="5D78D8E7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(1)  Within ten days before the transport of transportable industrial hemp concentrate by an industrial hemp processor to a cannabinoid processing facility, the cannabinoid processing facility shall:</w:t>
      </w:r>
    </w:p>
    <w:p w14:paraId="0025FEBF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(a)  notify the department of the potential transport on a form provided by the department;</w:t>
      </w:r>
    </w:p>
    <w:p w14:paraId="4CAA9D48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(b)  provide the department with a COA showing that the biomass from which the transportable industrial hemp concentrate was derived is certified industrial hemp by a state department of agriculture or the U.S. Department of Agriculture; and</w:t>
      </w:r>
    </w:p>
    <w:p w14:paraId="4860C054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(c)  provide the department with a COA of test results showing that a representative sample of the transportable industrial hemp concentrate has been tested for cannabinoids.</w:t>
      </w:r>
    </w:p>
    <w:p w14:paraId="42BF3154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(2)  The department may approve the transport following review of the records of the industrial hemp processor to ensure compliance with this rule.</w:t>
      </w:r>
    </w:p>
    <w:p w14:paraId="3BD4430D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(3)  Upon approval of the transport, the department will issue a certificate to the industrial hemp processor allowing the transport to proceed.</w:t>
      </w:r>
    </w:p>
    <w:p w14:paraId="591D13E7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(4)  No transportable industrial hemp concentrate may be transferred to a cannabinoid processing facility unless the cannabinoid processing facility has a license in good standing with the department.</w:t>
      </w:r>
    </w:p>
    <w:p w14:paraId="4B915803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(5)  The department may not approve the transport of transportable industrial hemp concentrate with a THC concentration greater than 20%.</w:t>
      </w:r>
    </w:p>
    <w:p w14:paraId="21EA55CA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35E9F309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b/>
          <w:bCs/>
          <w:sz w:val="18"/>
          <w:szCs w:val="18"/>
        </w:rPr>
        <w:t>R66-36-5.  Transportation.</w:t>
      </w:r>
    </w:p>
    <w:p w14:paraId="6B1D7323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(1)  Transportable industrial hemp concentrate shall be tested for cannabinoids and be accompanied by the COA.</w:t>
      </w:r>
    </w:p>
    <w:p w14:paraId="63D701DF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(2)  A printed certificate of transport shall accompany every transport of transportable industrial hemp concentrate.</w:t>
      </w:r>
    </w:p>
    <w:p w14:paraId="4A6FA11A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(3)  The certificate of transport may not be voided or changed after departing from the original industrial hemp processor.</w:t>
      </w:r>
    </w:p>
    <w:p w14:paraId="37843B29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(4)  The receiving cannabinoid processing facility shall ensure they are given a copy of the certificate of transport.</w:t>
      </w:r>
    </w:p>
    <w:p w14:paraId="66DE7021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(5)  The receiving cannabinoid processing facility shall ensure that the transportable industrial hemp concentrate received is as described in the certificate of transport and shall record the amounts received.</w:t>
      </w:r>
    </w:p>
    <w:p w14:paraId="7E8092D4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(6)  The receiving cannabinoid processing facility shall document any differences between the quantity specified in the certificate of transport and the quantities received.</w:t>
      </w:r>
    </w:p>
    <w:p w14:paraId="258DBDFD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49BE46D6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b/>
          <w:bCs/>
          <w:sz w:val="18"/>
          <w:szCs w:val="18"/>
        </w:rPr>
        <w:t>R66-36-6.  Recordkeeping Requirements.</w:t>
      </w:r>
    </w:p>
    <w:p w14:paraId="23B054DD" w14:textId="60CB50F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lastRenderedPageBreak/>
        <w:tab/>
        <w:t>(1)  Following the purchase of transportable industrial hemp concentrate from an industrial hemp processor a cannabinoid processing facility shall ensure that each shipment is identified as transportable industrial hemp concentrate and identification is maintained.</w:t>
      </w:r>
    </w:p>
    <w:p w14:paraId="3EB462F3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(2)  A cannabinoid processing facility shall maintain a record of each purchase of transportable industrial hemp concentrate, including:</w:t>
      </w:r>
    </w:p>
    <w:p w14:paraId="2944D4C1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(a)  a copy of the certification that the transportable industrial hemp concentrate is derived from certified industrial hemp;</w:t>
      </w:r>
    </w:p>
    <w:p w14:paraId="50A2A6BC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(b)  the certificate of transport;</w:t>
      </w:r>
    </w:p>
    <w:p w14:paraId="0AE36419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(c)  the intended use of the transportable industrial hemp concentrate; and</w:t>
      </w:r>
    </w:p>
    <w:p w14:paraId="5083D8D7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(d)  the disposition of the transportable industrial hemp concentrate.</w:t>
      </w:r>
    </w:p>
    <w:p w14:paraId="6D228E10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(3)  A cannabinoid processing facility shall make each record available for inspection by the department and kept for a minimum of three years after the final disposition of the transportable industrial hemp concentrate.</w:t>
      </w:r>
    </w:p>
    <w:p w14:paraId="61B0F379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5C7945F1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b/>
          <w:bCs/>
          <w:sz w:val="18"/>
          <w:szCs w:val="18"/>
        </w:rPr>
        <w:t>R66-36-7.  Testing Requirements.</w:t>
      </w:r>
    </w:p>
    <w:p w14:paraId="337D185A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(1)  Transportable industrial hemp concentrate purchased by a cannabinoid processing facility shall be tested by the department's analytical laboratory for a cannabinoid profile within five days of the cannabis processing facility's receipt of the transportable industrial hemp concentrate.</w:t>
      </w:r>
    </w:p>
    <w:p w14:paraId="611BFA74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(2)  The facility shall document testing on a COA and keep a record of the testing for three years after the final disposition of the transportable industrial hemp concentrate.</w:t>
      </w:r>
    </w:p>
    <w:p w14:paraId="0964121B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5F1740BE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b/>
          <w:bCs/>
          <w:sz w:val="18"/>
          <w:szCs w:val="18"/>
        </w:rPr>
        <w:t>R66-36-8.  Inspection and Destruction.</w:t>
      </w:r>
    </w:p>
    <w:p w14:paraId="1A1B95F0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(1)  The department has the right to conduct a random inspection of each industrial hemp processor and cannabinoid processing facility that are subject to this rule, including an audit of the following to ensure compliance with Utah state law:</w:t>
      </w:r>
    </w:p>
    <w:p w14:paraId="2F53D4A8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(a)  the records of an industrial hemp processor that has transferred transportable industrial hemp concentrate; and</w:t>
      </w:r>
    </w:p>
    <w:p w14:paraId="3E11FAE9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(b)  the records of a cannabinoid processing facility that has received transportable industrial hemp concentrate.</w:t>
      </w:r>
    </w:p>
    <w:p w14:paraId="52D39A3B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(2)  Inspection may take place at any time during normal business hours.</w:t>
      </w:r>
    </w:p>
    <w:p w14:paraId="1AD09E41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(3)  Transportable industrial hemp concentrate that is identified as out of compliance may be subject to destruction by the department.</w:t>
      </w:r>
    </w:p>
    <w:p w14:paraId="5053EEC4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3EFBB629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b/>
          <w:bCs/>
          <w:sz w:val="18"/>
          <w:szCs w:val="18"/>
        </w:rPr>
        <w:t>R66-36-9.  Violations.</w:t>
      </w:r>
    </w:p>
    <w:p w14:paraId="59881E61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(1)  Violations of this rule include:</w:t>
      </w:r>
    </w:p>
    <w:p w14:paraId="5602671F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(a)  transport or transfer of transportable industrial hemp concentrate without notifying the department;</w:t>
      </w:r>
    </w:p>
    <w:p w14:paraId="353B0214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(b)  transport of cannabinoid concentrate with a THC level greater than 20%;</w:t>
      </w:r>
    </w:p>
    <w:p w14:paraId="33CB8FBC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(c)  a cannabinoid processing facility allowing transportable industrial hemp concentrate into the facility without proper records;</w:t>
      </w:r>
    </w:p>
    <w:p w14:paraId="2355EA4D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(d)  a cannabinoid processing facility allowing transportable industrial hemp concentrate into the facility without testing;</w:t>
      </w:r>
    </w:p>
    <w:p w14:paraId="320A5EFF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(e)  a facility not keeping and maintaining each record required by this rule;</w:t>
      </w:r>
    </w:p>
    <w:p w14:paraId="52EB1A01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(f)  a facility falsifying a record required to be kept under this rule;</w:t>
      </w:r>
    </w:p>
    <w:p w14:paraId="20516923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(g)  a facility denying the department access to the records; and</w:t>
      </w:r>
    </w:p>
    <w:p w14:paraId="6E3B3635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(h)  transporting transportable industrial hemp concentrate to a cannabinoid processing facility without a certificate of transport.</w:t>
      </w:r>
    </w:p>
    <w:p w14:paraId="709B8EEE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(2)  The department shall assess fines of:</w:t>
      </w:r>
    </w:p>
    <w:p w14:paraId="1AC72E15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(a)  $3,000 - $5,000 for public safety violations;</w:t>
      </w:r>
    </w:p>
    <w:p w14:paraId="663FAB93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(b)  $1,000 - $5,000 for regulatory violations; and</w:t>
      </w:r>
    </w:p>
    <w:p w14:paraId="33A61F56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(c)  $500 - $5,000 for licensing violations.</w:t>
      </w:r>
    </w:p>
    <w:p w14:paraId="070D0687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(3)  The department shall calculate fines based on the level of violation and the adverse effect or potential adverse effect at the time of the incidents giving rise to the violation.</w:t>
      </w:r>
    </w:p>
    <w:p w14:paraId="19C02C2E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sz w:val="18"/>
          <w:szCs w:val="18"/>
        </w:rPr>
        <w:tab/>
        <w:t>(4)  The department may enhance or reduce the penalty based on the seriousness of the violation.</w:t>
      </w:r>
    </w:p>
    <w:p w14:paraId="7C6BB0F5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4A709573" w14:textId="77777777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b/>
          <w:bCs/>
          <w:sz w:val="18"/>
          <w:szCs w:val="18"/>
        </w:rPr>
        <w:t>KEY:  cannabinoid product, industrial hemp, transportable industrial hemp concentrate</w:t>
      </w:r>
    </w:p>
    <w:p w14:paraId="5C222CB9" w14:textId="72EDEFD1" w:rsidR="0094593C" w:rsidRPr="00E268EB" w:rsidRDefault="0094593C" w:rsidP="0094593C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b/>
          <w:bCs/>
          <w:sz w:val="18"/>
          <w:szCs w:val="18"/>
        </w:rPr>
        <w:t xml:space="preserve">Date of Last Change:  </w:t>
      </w:r>
      <w:r w:rsidR="0063401A" w:rsidRPr="00E268EB">
        <w:rPr>
          <w:b/>
          <w:bCs/>
          <w:sz w:val="18"/>
          <w:szCs w:val="18"/>
        </w:rPr>
        <w:t xml:space="preserve">September 22, </w:t>
      </w:r>
      <w:r w:rsidRPr="00E268EB">
        <w:rPr>
          <w:b/>
          <w:bCs/>
          <w:sz w:val="18"/>
          <w:szCs w:val="18"/>
        </w:rPr>
        <w:t>2025</w:t>
      </w:r>
    </w:p>
    <w:p w14:paraId="261AAE25" w14:textId="77777777" w:rsidR="0094593C" w:rsidRPr="00E268EB" w:rsidRDefault="0094593C" w:rsidP="0094593C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E268EB">
        <w:rPr>
          <w:b/>
          <w:bCs/>
          <w:sz w:val="18"/>
          <w:szCs w:val="18"/>
          <w:shd w:val="clear" w:color="auto" w:fill="FFFFFF"/>
        </w:rPr>
        <w:t>Authorizing, and Implemented or Interpreted Law:  4-41-103.1</w:t>
      </w:r>
    </w:p>
    <w:p w14:paraId="68977B5C" w14:textId="77777777" w:rsidR="0094593C" w:rsidRPr="00E268EB" w:rsidRDefault="0094593C" w:rsidP="0094593C">
      <w:pPr>
        <w:widowControl/>
        <w:suppressAutoHyphens/>
        <w:autoSpaceDE/>
        <w:autoSpaceDN/>
        <w:adjustRightInd/>
        <w:rPr>
          <w:sz w:val="18"/>
        </w:rPr>
      </w:pPr>
    </w:p>
    <w:p w14:paraId="6E001D9A" w14:textId="4B7BF810" w:rsidR="0023778F" w:rsidRPr="00E268EB" w:rsidRDefault="0023778F" w:rsidP="0094593C">
      <w:pPr>
        <w:widowControl/>
        <w:suppressAutoHyphens/>
        <w:rPr>
          <w:sz w:val="18"/>
        </w:rPr>
      </w:pPr>
    </w:p>
    <w:sectPr w:rsidR="0023778F" w:rsidRPr="00E268EB" w:rsidSect="00E268EB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40063" w14:textId="77777777" w:rsidR="001A2FB4" w:rsidRDefault="001A2FB4" w:rsidP="00C17968">
      <w:r>
        <w:separator/>
      </w:r>
    </w:p>
  </w:endnote>
  <w:endnote w:type="continuationSeparator" w:id="0">
    <w:p w14:paraId="18E5EA6C" w14:textId="77777777" w:rsidR="001A2FB4" w:rsidRDefault="001A2FB4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9A74A" w14:textId="77777777" w:rsidR="001A2FB4" w:rsidRDefault="001A2FB4" w:rsidP="00C17968">
      <w:r>
        <w:separator/>
      </w:r>
    </w:p>
  </w:footnote>
  <w:footnote w:type="continuationSeparator" w:id="0">
    <w:p w14:paraId="5050371B" w14:textId="77777777" w:rsidR="001A2FB4" w:rsidRDefault="001A2FB4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38FB"/>
    <w:rsid w:val="0000533D"/>
    <w:rsid w:val="000069A9"/>
    <w:rsid w:val="00027A64"/>
    <w:rsid w:val="0003198B"/>
    <w:rsid w:val="0003665D"/>
    <w:rsid w:val="00050AB6"/>
    <w:rsid w:val="00051473"/>
    <w:rsid w:val="0005628D"/>
    <w:rsid w:val="00060995"/>
    <w:rsid w:val="00083289"/>
    <w:rsid w:val="00083BAD"/>
    <w:rsid w:val="00086A4C"/>
    <w:rsid w:val="00092D64"/>
    <w:rsid w:val="00094789"/>
    <w:rsid w:val="000A4085"/>
    <w:rsid w:val="000A5EAE"/>
    <w:rsid w:val="000A63C1"/>
    <w:rsid w:val="000B0C8F"/>
    <w:rsid w:val="000B508C"/>
    <w:rsid w:val="000B5EF8"/>
    <w:rsid w:val="000C3C78"/>
    <w:rsid w:val="000C753C"/>
    <w:rsid w:val="000D42C5"/>
    <w:rsid w:val="000D47B6"/>
    <w:rsid w:val="000D6E9E"/>
    <w:rsid w:val="000E074A"/>
    <w:rsid w:val="000E6751"/>
    <w:rsid w:val="000E7CDD"/>
    <w:rsid w:val="000F2028"/>
    <w:rsid w:val="00101FCF"/>
    <w:rsid w:val="0010261E"/>
    <w:rsid w:val="00102786"/>
    <w:rsid w:val="00102BB0"/>
    <w:rsid w:val="0010528E"/>
    <w:rsid w:val="001138B7"/>
    <w:rsid w:val="00113BB3"/>
    <w:rsid w:val="00123B89"/>
    <w:rsid w:val="001304E9"/>
    <w:rsid w:val="00133F0A"/>
    <w:rsid w:val="00135EC6"/>
    <w:rsid w:val="00136C69"/>
    <w:rsid w:val="00136E6B"/>
    <w:rsid w:val="00140B4F"/>
    <w:rsid w:val="00140F86"/>
    <w:rsid w:val="001447C5"/>
    <w:rsid w:val="00151B36"/>
    <w:rsid w:val="00155C6E"/>
    <w:rsid w:val="001659D6"/>
    <w:rsid w:val="001769DF"/>
    <w:rsid w:val="0018100B"/>
    <w:rsid w:val="00197144"/>
    <w:rsid w:val="00197329"/>
    <w:rsid w:val="001A2FB4"/>
    <w:rsid w:val="001B1B40"/>
    <w:rsid w:val="001C3DAB"/>
    <w:rsid w:val="001C4CEB"/>
    <w:rsid w:val="001D1A8C"/>
    <w:rsid w:val="001D45E8"/>
    <w:rsid w:val="001F78BA"/>
    <w:rsid w:val="00210AC3"/>
    <w:rsid w:val="00210E2C"/>
    <w:rsid w:val="00214BA0"/>
    <w:rsid w:val="00223AFA"/>
    <w:rsid w:val="0023778F"/>
    <w:rsid w:val="00250B69"/>
    <w:rsid w:val="00252163"/>
    <w:rsid w:val="00253C3B"/>
    <w:rsid w:val="00256032"/>
    <w:rsid w:val="0025687E"/>
    <w:rsid w:val="002639EB"/>
    <w:rsid w:val="00266359"/>
    <w:rsid w:val="00272D20"/>
    <w:rsid w:val="00282CAA"/>
    <w:rsid w:val="00291CEB"/>
    <w:rsid w:val="00291DCA"/>
    <w:rsid w:val="002946F0"/>
    <w:rsid w:val="002947D1"/>
    <w:rsid w:val="00295251"/>
    <w:rsid w:val="00296B2B"/>
    <w:rsid w:val="00297523"/>
    <w:rsid w:val="002A5401"/>
    <w:rsid w:val="002A721B"/>
    <w:rsid w:val="002B1A22"/>
    <w:rsid w:val="002B1F5D"/>
    <w:rsid w:val="002B721A"/>
    <w:rsid w:val="002C31EE"/>
    <w:rsid w:val="002C6886"/>
    <w:rsid w:val="002C762C"/>
    <w:rsid w:val="002D15F6"/>
    <w:rsid w:val="002D4474"/>
    <w:rsid w:val="002E6F38"/>
    <w:rsid w:val="002F45BF"/>
    <w:rsid w:val="00304149"/>
    <w:rsid w:val="00311CB5"/>
    <w:rsid w:val="003121D3"/>
    <w:rsid w:val="00315744"/>
    <w:rsid w:val="00316A41"/>
    <w:rsid w:val="003217E6"/>
    <w:rsid w:val="00335956"/>
    <w:rsid w:val="0033622C"/>
    <w:rsid w:val="00342459"/>
    <w:rsid w:val="00351E76"/>
    <w:rsid w:val="00373FE5"/>
    <w:rsid w:val="00380D52"/>
    <w:rsid w:val="003811E6"/>
    <w:rsid w:val="00386DF1"/>
    <w:rsid w:val="003B540F"/>
    <w:rsid w:val="003B6116"/>
    <w:rsid w:val="003C2220"/>
    <w:rsid w:val="003D11EF"/>
    <w:rsid w:val="003D3B77"/>
    <w:rsid w:val="003D601B"/>
    <w:rsid w:val="003E13A0"/>
    <w:rsid w:val="003E6785"/>
    <w:rsid w:val="003F64A7"/>
    <w:rsid w:val="003F6A4F"/>
    <w:rsid w:val="00402912"/>
    <w:rsid w:val="00403755"/>
    <w:rsid w:val="00414E0D"/>
    <w:rsid w:val="00430473"/>
    <w:rsid w:val="0043274F"/>
    <w:rsid w:val="004423A3"/>
    <w:rsid w:val="0045285A"/>
    <w:rsid w:val="00452B2A"/>
    <w:rsid w:val="00457B35"/>
    <w:rsid w:val="00462360"/>
    <w:rsid w:val="00465A08"/>
    <w:rsid w:val="004803F6"/>
    <w:rsid w:val="004A031A"/>
    <w:rsid w:val="004B7F3B"/>
    <w:rsid w:val="004C20EA"/>
    <w:rsid w:val="004C4015"/>
    <w:rsid w:val="004C74B6"/>
    <w:rsid w:val="004D328F"/>
    <w:rsid w:val="004D6568"/>
    <w:rsid w:val="00503322"/>
    <w:rsid w:val="00516E14"/>
    <w:rsid w:val="00523940"/>
    <w:rsid w:val="005335FD"/>
    <w:rsid w:val="005429B8"/>
    <w:rsid w:val="00550F3B"/>
    <w:rsid w:val="00551480"/>
    <w:rsid w:val="005547E4"/>
    <w:rsid w:val="005556D4"/>
    <w:rsid w:val="00562B4A"/>
    <w:rsid w:val="00563DBC"/>
    <w:rsid w:val="005704DC"/>
    <w:rsid w:val="0057263E"/>
    <w:rsid w:val="005732E8"/>
    <w:rsid w:val="00574132"/>
    <w:rsid w:val="00580659"/>
    <w:rsid w:val="00583378"/>
    <w:rsid w:val="005879FB"/>
    <w:rsid w:val="00590D6C"/>
    <w:rsid w:val="00594E8B"/>
    <w:rsid w:val="005960C4"/>
    <w:rsid w:val="005A463F"/>
    <w:rsid w:val="005A6E0E"/>
    <w:rsid w:val="005A7398"/>
    <w:rsid w:val="005B4EE0"/>
    <w:rsid w:val="005C024A"/>
    <w:rsid w:val="005C1324"/>
    <w:rsid w:val="005C6450"/>
    <w:rsid w:val="005D674B"/>
    <w:rsid w:val="005D6A7E"/>
    <w:rsid w:val="005F32CD"/>
    <w:rsid w:val="005F6B28"/>
    <w:rsid w:val="005F7305"/>
    <w:rsid w:val="00617D1E"/>
    <w:rsid w:val="00621432"/>
    <w:rsid w:val="00626C9D"/>
    <w:rsid w:val="00631C68"/>
    <w:rsid w:val="0063401A"/>
    <w:rsid w:val="0063666C"/>
    <w:rsid w:val="00640E6A"/>
    <w:rsid w:val="006431BE"/>
    <w:rsid w:val="00646433"/>
    <w:rsid w:val="00646E1C"/>
    <w:rsid w:val="006604BD"/>
    <w:rsid w:val="006661C3"/>
    <w:rsid w:val="006667C3"/>
    <w:rsid w:val="00682427"/>
    <w:rsid w:val="00685F3C"/>
    <w:rsid w:val="0069040D"/>
    <w:rsid w:val="00690DD4"/>
    <w:rsid w:val="006936DF"/>
    <w:rsid w:val="006A3805"/>
    <w:rsid w:val="006A3F24"/>
    <w:rsid w:val="006A7D14"/>
    <w:rsid w:val="006B70AF"/>
    <w:rsid w:val="006C202D"/>
    <w:rsid w:val="006C4CEF"/>
    <w:rsid w:val="006D167F"/>
    <w:rsid w:val="006D1FD5"/>
    <w:rsid w:val="006E1B83"/>
    <w:rsid w:val="007047A1"/>
    <w:rsid w:val="00711916"/>
    <w:rsid w:val="00713104"/>
    <w:rsid w:val="00715301"/>
    <w:rsid w:val="00716F7B"/>
    <w:rsid w:val="007231FC"/>
    <w:rsid w:val="00723BDF"/>
    <w:rsid w:val="00736DC2"/>
    <w:rsid w:val="00741B7E"/>
    <w:rsid w:val="00743B04"/>
    <w:rsid w:val="00753C35"/>
    <w:rsid w:val="007613E9"/>
    <w:rsid w:val="00762BDA"/>
    <w:rsid w:val="0076330C"/>
    <w:rsid w:val="00764DE0"/>
    <w:rsid w:val="00772653"/>
    <w:rsid w:val="007769E4"/>
    <w:rsid w:val="00793010"/>
    <w:rsid w:val="00795D41"/>
    <w:rsid w:val="00796BA5"/>
    <w:rsid w:val="007A1FEA"/>
    <w:rsid w:val="007A4D6B"/>
    <w:rsid w:val="007A6137"/>
    <w:rsid w:val="007B6C82"/>
    <w:rsid w:val="007C66C3"/>
    <w:rsid w:val="007D0B87"/>
    <w:rsid w:val="007D1F9D"/>
    <w:rsid w:val="007D47E7"/>
    <w:rsid w:val="007E3E15"/>
    <w:rsid w:val="007F61C8"/>
    <w:rsid w:val="008077EE"/>
    <w:rsid w:val="00807BB1"/>
    <w:rsid w:val="008315F8"/>
    <w:rsid w:val="00835660"/>
    <w:rsid w:val="0084069F"/>
    <w:rsid w:val="00840B24"/>
    <w:rsid w:val="00844B36"/>
    <w:rsid w:val="0085485F"/>
    <w:rsid w:val="008637F2"/>
    <w:rsid w:val="008705CB"/>
    <w:rsid w:val="00872C04"/>
    <w:rsid w:val="008829AB"/>
    <w:rsid w:val="008874D2"/>
    <w:rsid w:val="00890276"/>
    <w:rsid w:val="00890A1F"/>
    <w:rsid w:val="00895860"/>
    <w:rsid w:val="008A405B"/>
    <w:rsid w:val="008B0B8A"/>
    <w:rsid w:val="008D5061"/>
    <w:rsid w:val="008D6C4B"/>
    <w:rsid w:val="008E7D98"/>
    <w:rsid w:val="008E7D9B"/>
    <w:rsid w:val="008F5560"/>
    <w:rsid w:val="009174AF"/>
    <w:rsid w:val="00921FDE"/>
    <w:rsid w:val="009226D8"/>
    <w:rsid w:val="00922D61"/>
    <w:rsid w:val="0092718D"/>
    <w:rsid w:val="009279FD"/>
    <w:rsid w:val="0094593C"/>
    <w:rsid w:val="009510CD"/>
    <w:rsid w:val="00964E49"/>
    <w:rsid w:val="00964F8C"/>
    <w:rsid w:val="009837BA"/>
    <w:rsid w:val="00986B62"/>
    <w:rsid w:val="0099724C"/>
    <w:rsid w:val="009A2A78"/>
    <w:rsid w:val="009A4D73"/>
    <w:rsid w:val="009B5790"/>
    <w:rsid w:val="009C0017"/>
    <w:rsid w:val="009C2A6A"/>
    <w:rsid w:val="009D34B6"/>
    <w:rsid w:val="009E2E65"/>
    <w:rsid w:val="009E5ABD"/>
    <w:rsid w:val="009E75B1"/>
    <w:rsid w:val="009F0DEE"/>
    <w:rsid w:val="00A0145C"/>
    <w:rsid w:val="00A2194C"/>
    <w:rsid w:val="00A2684B"/>
    <w:rsid w:val="00A41D37"/>
    <w:rsid w:val="00A44F17"/>
    <w:rsid w:val="00A52209"/>
    <w:rsid w:val="00A6312E"/>
    <w:rsid w:val="00A771CE"/>
    <w:rsid w:val="00A93EFE"/>
    <w:rsid w:val="00AA0919"/>
    <w:rsid w:val="00AA649A"/>
    <w:rsid w:val="00AA7E32"/>
    <w:rsid w:val="00AB0BE0"/>
    <w:rsid w:val="00AB5714"/>
    <w:rsid w:val="00AB5DBF"/>
    <w:rsid w:val="00AC2734"/>
    <w:rsid w:val="00AC60A3"/>
    <w:rsid w:val="00AD5BF8"/>
    <w:rsid w:val="00AF1519"/>
    <w:rsid w:val="00B0160D"/>
    <w:rsid w:val="00B02C04"/>
    <w:rsid w:val="00B05363"/>
    <w:rsid w:val="00B05550"/>
    <w:rsid w:val="00B132A1"/>
    <w:rsid w:val="00B1423E"/>
    <w:rsid w:val="00B33858"/>
    <w:rsid w:val="00B41350"/>
    <w:rsid w:val="00B41A6C"/>
    <w:rsid w:val="00B535B4"/>
    <w:rsid w:val="00B606F6"/>
    <w:rsid w:val="00B61024"/>
    <w:rsid w:val="00B62A8D"/>
    <w:rsid w:val="00B67C05"/>
    <w:rsid w:val="00B90B4E"/>
    <w:rsid w:val="00B974B0"/>
    <w:rsid w:val="00BA18BC"/>
    <w:rsid w:val="00BC5E52"/>
    <w:rsid w:val="00BD38D5"/>
    <w:rsid w:val="00BE6E0F"/>
    <w:rsid w:val="00BF1E48"/>
    <w:rsid w:val="00BF365E"/>
    <w:rsid w:val="00C0140F"/>
    <w:rsid w:val="00C07C48"/>
    <w:rsid w:val="00C13CD1"/>
    <w:rsid w:val="00C17425"/>
    <w:rsid w:val="00C17968"/>
    <w:rsid w:val="00C17B64"/>
    <w:rsid w:val="00C2383B"/>
    <w:rsid w:val="00C23C18"/>
    <w:rsid w:val="00C23C46"/>
    <w:rsid w:val="00C339A4"/>
    <w:rsid w:val="00C41EBB"/>
    <w:rsid w:val="00C4256B"/>
    <w:rsid w:val="00C42A03"/>
    <w:rsid w:val="00C475B6"/>
    <w:rsid w:val="00C7075A"/>
    <w:rsid w:val="00C71AAC"/>
    <w:rsid w:val="00C864C3"/>
    <w:rsid w:val="00CA2A17"/>
    <w:rsid w:val="00CA4226"/>
    <w:rsid w:val="00CA4306"/>
    <w:rsid w:val="00CA642C"/>
    <w:rsid w:val="00CB214B"/>
    <w:rsid w:val="00CC0414"/>
    <w:rsid w:val="00CC1DE2"/>
    <w:rsid w:val="00CC2F8D"/>
    <w:rsid w:val="00CD7FD5"/>
    <w:rsid w:val="00CE4429"/>
    <w:rsid w:val="00CE4EB2"/>
    <w:rsid w:val="00CF0B98"/>
    <w:rsid w:val="00CF36B3"/>
    <w:rsid w:val="00D01884"/>
    <w:rsid w:val="00D04355"/>
    <w:rsid w:val="00D06A99"/>
    <w:rsid w:val="00D127A3"/>
    <w:rsid w:val="00D13EC4"/>
    <w:rsid w:val="00D17C88"/>
    <w:rsid w:val="00D222F2"/>
    <w:rsid w:val="00D22416"/>
    <w:rsid w:val="00D2400F"/>
    <w:rsid w:val="00D26D4A"/>
    <w:rsid w:val="00D2763B"/>
    <w:rsid w:val="00D31690"/>
    <w:rsid w:val="00D330D2"/>
    <w:rsid w:val="00D41554"/>
    <w:rsid w:val="00D41ABA"/>
    <w:rsid w:val="00D66564"/>
    <w:rsid w:val="00D6785E"/>
    <w:rsid w:val="00D71636"/>
    <w:rsid w:val="00D74061"/>
    <w:rsid w:val="00D76607"/>
    <w:rsid w:val="00D7747A"/>
    <w:rsid w:val="00D830C5"/>
    <w:rsid w:val="00D96075"/>
    <w:rsid w:val="00D97919"/>
    <w:rsid w:val="00DA6D1D"/>
    <w:rsid w:val="00DA783E"/>
    <w:rsid w:val="00DB3AE0"/>
    <w:rsid w:val="00DC0B97"/>
    <w:rsid w:val="00DC1529"/>
    <w:rsid w:val="00DC51B5"/>
    <w:rsid w:val="00DE4AAB"/>
    <w:rsid w:val="00E06657"/>
    <w:rsid w:val="00E12901"/>
    <w:rsid w:val="00E1759F"/>
    <w:rsid w:val="00E2296E"/>
    <w:rsid w:val="00E23A0A"/>
    <w:rsid w:val="00E268EB"/>
    <w:rsid w:val="00E33057"/>
    <w:rsid w:val="00E33275"/>
    <w:rsid w:val="00E373E2"/>
    <w:rsid w:val="00E52C8D"/>
    <w:rsid w:val="00E536BE"/>
    <w:rsid w:val="00E557EC"/>
    <w:rsid w:val="00E62DBC"/>
    <w:rsid w:val="00E71631"/>
    <w:rsid w:val="00E71E51"/>
    <w:rsid w:val="00E83AE6"/>
    <w:rsid w:val="00E91C27"/>
    <w:rsid w:val="00E945AC"/>
    <w:rsid w:val="00EB0212"/>
    <w:rsid w:val="00EB3D35"/>
    <w:rsid w:val="00EC01D2"/>
    <w:rsid w:val="00EC028B"/>
    <w:rsid w:val="00EC6C8D"/>
    <w:rsid w:val="00EC7C9D"/>
    <w:rsid w:val="00ED6764"/>
    <w:rsid w:val="00EE2657"/>
    <w:rsid w:val="00EE6D3C"/>
    <w:rsid w:val="00EF40BC"/>
    <w:rsid w:val="00F04D62"/>
    <w:rsid w:val="00F05966"/>
    <w:rsid w:val="00F0658D"/>
    <w:rsid w:val="00F1268F"/>
    <w:rsid w:val="00F136AB"/>
    <w:rsid w:val="00F278A7"/>
    <w:rsid w:val="00F31687"/>
    <w:rsid w:val="00F35997"/>
    <w:rsid w:val="00F40EA6"/>
    <w:rsid w:val="00F41794"/>
    <w:rsid w:val="00F42C14"/>
    <w:rsid w:val="00F700BD"/>
    <w:rsid w:val="00F72AC8"/>
    <w:rsid w:val="00F86B4A"/>
    <w:rsid w:val="00F87DE9"/>
    <w:rsid w:val="00F91CB5"/>
    <w:rsid w:val="00F95ADD"/>
    <w:rsid w:val="00F96E65"/>
    <w:rsid w:val="00FA0D76"/>
    <w:rsid w:val="00FB59FC"/>
    <w:rsid w:val="00FC69B8"/>
    <w:rsid w:val="00FD60B3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3</cp:revision>
  <cp:lastPrinted>2019-10-24T15:39:00Z</cp:lastPrinted>
  <dcterms:created xsi:type="dcterms:W3CDTF">2025-09-24T19:14:00Z</dcterms:created>
  <dcterms:modified xsi:type="dcterms:W3CDTF">2025-09-24T19:14:00Z</dcterms:modified>
</cp:coreProperties>
</file>