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7D4A1" w14:textId="77777777" w:rsidR="005D1A3A" w:rsidRPr="002543C2" w:rsidRDefault="005D1A3A" w:rsidP="002543C2">
      <w:pPr>
        <w:rPr>
          <w:rFonts w:eastAsia="Aptos"/>
          <w:bCs/>
        </w:rPr>
      </w:pPr>
      <w:r w:rsidRPr="002543C2">
        <w:rPr>
          <w:rFonts w:eastAsia="Aptos"/>
          <w:lang w:val="en-CA"/>
        </w:rPr>
        <w:fldChar w:fldCharType="begin"/>
      </w:r>
      <w:r w:rsidRPr="002543C2">
        <w:rPr>
          <w:rFonts w:eastAsia="Aptos"/>
          <w:lang w:val="en-CA"/>
        </w:rPr>
        <w:instrText xml:space="preserve"> SEQ CHAPTER \h \r 1</w:instrText>
      </w:r>
      <w:r w:rsidRPr="002543C2">
        <w:rPr>
          <w:rFonts w:eastAsia="Aptos"/>
          <w:lang w:val="en-CA"/>
        </w:rPr>
        <w:fldChar w:fldCharType="end"/>
      </w:r>
      <w:r w:rsidRPr="002543C2">
        <w:rPr>
          <w:rFonts w:eastAsia="Aptos"/>
          <w:b/>
          <w:bCs/>
        </w:rPr>
        <w:t>R277.  Education, Administration.</w:t>
      </w:r>
    </w:p>
    <w:p w14:paraId="65F4EB5E" w14:textId="1224DE8F" w:rsidR="005D1A3A" w:rsidRPr="002543C2" w:rsidRDefault="005D1A3A" w:rsidP="002543C2">
      <w:pPr>
        <w:rPr>
          <w:rFonts w:eastAsia="Aptos"/>
          <w:bCs/>
        </w:rPr>
      </w:pPr>
      <w:r w:rsidRPr="002543C2">
        <w:rPr>
          <w:rFonts w:eastAsia="Aptos"/>
          <w:b/>
          <w:bCs/>
        </w:rPr>
        <w:t>R277</w:t>
      </w:r>
      <w:r w:rsidR="002543C2">
        <w:rPr>
          <w:rFonts w:eastAsia="Aptos"/>
          <w:b/>
          <w:bCs/>
        </w:rPr>
        <w:t>-</w:t>
      </w:r>
      <w:r w:rsidRPr="002543C2">
        <w:rPr>
          <w:rFonts w:eastAsia="Aptos"/>
          <w:b/>
          <w:bCs/>
        </w:rPr>
        <w:t>482.  LEA Work Email Communication Requirements.</w:t>
      </w:r>
    </w:p>
    <w:p w14:paraId="7FF66EE7" w14:textId="0CF29008" w:rsidR="005D1A3A" w:rsidRPr="002543C2" w:rsidRDefault="005D1A3A" w:rsidP="002543C2">
      <w:pPr>
        <w:rPr>
          <w:rFonts w:eastAsia="Calibri"/>
        </w:rPr>
      </w:pPr>
      <w:r w:rsidRPr="002543C2">
        <w:rPr>
          <w:rFonts w:eastAsia="Aptos"/>
          <w:b/>
          <w:bCs/>
        </w:rPr>
        <w:t>R277</w:t>
      </w:r>
      <w:r w:rsidR="002543C2">
        <w:rPr>
          <w:rFonts w:eastAsia="Aptos"/>
          <w:b/>
          <w:bCs/>
        </w:rPr>
        <w:t>-</w:t>
      </w:r>
      <w:r w:rsidRPr="002543C2">
        <w:rPr>
          <w:rFonts w:eastAsia="Aptos"/>
          <w:b/>
          <w:bCs/>
        </w:rPr>
        <w:t>482</w:t>
      </w:r>
      <w:r w:rsidR="002543C2">
        <w:rPr>
          <w:rFonts w:eastAsia="Aptos"/>
          <w:b/>
          <w:bCs/>
        </w:rPr>
        <w:t>-</w:t>
      </w:r>
      <w:r w:rsidRPr="002543C2">
        <w:rPr>
          <w:rFonts w:eastAsia="Aptos"/>
          <w:b/>
          <w:bCs/>
        </w:rPr>
        <w:t xml:space="preserve">1.  </w:t>
      </w:r>
      <w:r w:rsidRPr="002543C2">
        <w:rPr>
          <w:rFonts w:eastAsia="Calibri"/>
          <w:b/>
          <w:bCs/>
        </w:rPr>
        <w:t>Authority, Purpose, and Oversight Category.</w:t>
      </w:r>
    </w:p>
    <w:p w14:paraId="2C099A7E" w14:textId="77777777" w:rsidR="005D1A3A" w:rsidRPr="002543C2" w:rsidRDefault="005D1A3A" w:rsidP="002543C2">
      <w:pPr>
        <w:rPr>
          <w:bCs/>
        </w:rPr>
      </w:pPr>
      <w:r w:rsidRPr="002543C2">
        <w:rPr>
          <w:bCs/>
        </w:rPr>
        <w:tab/>
      </w:r>
      <w:r w:rsidRPr="002543C2">
        <w:t>(1)  This rule is authorized by:</w:t>
      </w:r>
    </w:p>
    <w:p w14:paraId="07788FF2" w14:textId="77777777" w:rsidR="005D1A3A" w:rsidRPr="002543C2" w:rsidRDefault="005D1A3A" w:rsidP="002543C2">
      <w:pPr>
        <w:rPr>
          <w:rFonts w:eastAsia="Aptos"/>
          <w:bCs/>
        </w:rPr>
      </w:pPr>
      <w:r w:rsidRPr="002543C2">
        <w:tab/>
        <w:t>(a)  Utah Constitution Article X, Section 3, which vests general control and supervision over public education in the Board; and</w:t>
      </w:r>
    </w:p>
    <w:p w14:paraId="3736E4EC" w14:textId="08417D95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>(b)  Subsection 53E</w:t>
      </w:r>
      <w:r w:rsidR="002543C2">
        <w:rPr>
          <w:rFonts w:eastAsia="Aptos"/>
        </w:rPr>
        <w:t>-</w:t>
      </w:r>
      <w:r w:rsidRPr="002543C2">
        <w:rPr>
          <w:rFonts w:eastAsia="Aptos"/>
        </w:rPr>
        <w:t>3</w:t>
      </w:r>
      <w:r w:rsidR="002543C2">
        <w:rPr>
          <w:rFonts w:eastAsia="Aptos"/>
        </w:rPr>
        <w:t>-</w:t>
      </w:r>
      <w:r w:rsidRPr="002543C2">
        <w:rPr>
          <w:rFonts w:eastAsia="Aptos"/>
        </w:rPr>
        <w:t>401(4), which allows the Board to make rules to execute the Board</w:t>
      </w:r>
      <w:r w:rsidR="002543C2">
        <w:rPr>
          <w:rFonts w:eastAsia="Aptos"/>
        </w:rPr>
        <w:t>'</w:t>
      </w:r>
      <w:r w:rsidRPr="002543C2">
        <w:rPr>
          <w:rFonts w:eastAsia="Aptos"/>
        </w:rPr>
        <w:t>s duties and responsibilities under the Utah Constitution and state law.</w:t>
      </w:r>
    </w:p>
    <w:p w14:paraId="4FF8F971" w14:textId="5F825C86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</w:r>
      <w:r w:rsidRPr="002543C2">
        <w:rPr>
          <w:rFonts w:eastAsia="Calibri"/>
        </w:rPr>
        <w:t>(2)  The purpose of this rule is to provide administrative procedures regarding a requirement in Section 53G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7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224 for an LEA to annually provide the Board with the work email address of each of LEA</w:t>
      </w:r>
      <w:r w:rsidR="002543C2">
        <w:rPr>
          <w:rFonts w:eastAsia="Calibri"/>
        </w:rPr>
        <w:t>'</w:t>
      </w:r>
      <w:r w:rsidRPr="002543C2">
        <w:rPr>
          <w:rFonts w:eastAsia="Calibri"/>
        </w:rPr>
        <w:t>s school employee.</w:t>
      </w:r>
    </w:p>
    <w:p w14:paraId="1D863760" w14:textId="15ED32D2" w:rsidR="005D1A3A" w:rsidRPr="002543C2" w:rsidRDefault="005D1A3A" w:rsidP="002543C2">
      <w:pPr>
        <w:rPr>
          <w:rFonts w:eastAsia="Calibri"/>
        </w:rPr>
      </w:pPr>
      <w:r w:rsidRPr="002543C2">
        <w:rPr>
          <w:rFonts w:eastAsia="Aptos"/>
        </w:rPr>
        <w:tab/>
      </w:r>
      <w:r w:rsidRPr="002543C2">
        <w:rPr>
          <w:rFonts w:eastAsia="Calibri"/>
        </w:rPr>
        <w:t>(3)  This Rule R277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482 is categorized as Category 2 as described in Rule R277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111.</w:t>
      </w:r>
    </w:p>
    <w:p w14:paraId="410710C0" w14:textId="77777777" w:rsidR="005D1A3A" w:rsidRPr="002543C2" w:rsidRDefault="005D1A3A" w:rsidP="002543C2">
      <w:pPr>
        <w:rPr>
          <w:rFonts w:eastAsia="Aptos"/>
        </w:rPr>
      </w:pPr>
    </w:p>
    <w:p w14:paraId="471A7C67" w14:textId="3DE33905" w:rsidR="005D1A3A" w:rsidRPr="002543C2" w:rsidRDefault="005D1A3A" w:rsidP="002543C2">
      <w:pPr>
        <w:rPr>
          <w:rFonts w:eastAsia="Aptos"/>
          <w:bCs/>
        </w:rPr>
      </w:pPr>
      <w:r w:rsidRPr="002543C2">
        <w:rPr>
          <w:rFonts w:eastAsia="Aptos"/>
          <w:b/>
          <w:bCs/>
        </w:rPr>
        <w:t>R277</w:t>
      </w:r>
      <w:r w:rsidR="002543C2">
        <w:rPr>
          <w:rFonts w:eastAsia="Aptos"/>
          <w:b/>
          <w:bCs/>
        </w:rPr>
        <w:t>-</w:t>
      </w:r>
      <w:r w:rsidRPr="002543C2">
        <w:rPr>
          <w:rFonts w:eastAsia="Aptos"/>
          <w:b/>
          <w:bCs/>
        </w:rPr>
        <w:t>482</w:t>
      </w:r>
      <w:r w:rsidR="002543C2">
        <w:rPr>
          <w:rFonts w:eastAsia="Aptos"/>
          <w:b/>
          <w:bCs/>
        </w:rPr>
        <w:t>-</w:t>
      </w:r>
      <w:r w:rsidRPr="002543C2">
        <w:rPr>
          <w:rFonts w:eastAsia="Aptos"/>
          <w:b/>
          <w:bCs/>
        </w:rPr>
        <w:t>2.  Definitions.</w:t>
      </w:r>
    </w:p>
    <w:p w14:paraId="5E234F69" w14:textId="114FEBE1" w:rsidR="005D1A3A" w:rsidRPr="002543C2" w:rsidRDefault="005D1A3A" w:rsidP="002543C2">
      <w:pPr>
        <w:rPr>
          <w:rFonts w:eastAsia="Calibri"/>
        </w:rPr>
      </w:pPr>
      <w:r w:rsidRPr="002543C2">
        <w:rPr>
          <w:rFonts w:eastAsia="Aptos"/>
        </w:rPr>
        <w:tab/>
        <w:t xml:space="preserve">For purposes of </w:t>
      </w:r>
      <w:r w:rsidRPr="002543C2">
        <w:rPr>
          <w:rFonts w:eastAsia="Calibri"/>
        </w:rPr>
        <w:t>Section 53G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7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224, Section 53G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8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510, and this Rule R277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482:</w:t>
      </w:r>
    </w:p>
    <w:p w14:paraId="0BAA60BD" w14:textId="55538B00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 xml:space="preserve">(1)(a)  </w:t>
      </w:r>
      <w:r w:rsidR="002543C2">
        <w:rPr>
          <w:rFonts w:eastAsia="Aptos"/>
        </w:rPr>
        <w:t>"</w:t>
      </w:r>
      <w:r w:rsidRPr="002543C2">
        <w:rPr>
          <w:rFonts w:eastAsia="Aptos"/>
        </w:rPr>
        <w:t>Official communication</w:t>
      </w:r>
      <w:r w:rsidR="002543C2">
        <w:rPr>
          <w:rFonts w:eastAsia="Aptos"/>
        </w:rPr>
        <w:t>"</w:t>
      </w:r>
      <w:r w:rsidRPr="002543C2">
        <w:rPr>
          <w:rFonts w:eastAsia="Aptos"/>
        </w:rPr>
        <w:t xml:space="preserve"> means communication from the Board.</w:t>
      </w:r>
    </w:p>
    <w:p w14:paraId="224DF439" w14:textId="5350A4A5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 xml:space="preserve">(b)  </w:t>
      </w:r>
      <w:r w:rsidR="002543C2">
        <w:rPr>
          <w:rFonts w:eastAsia="Aptos"/>
        </w:rPr>
        <w:t>"</w:t>
      </w:r>
      <w:r w:rsidRPr="002543C2">
        <w:rPr>
          <w:rFonts w:eastAsia="Aptos"/>
        </w:rPr>
        <w:t>Official communication</w:t>
      </w:r>
      <w:r w:rsidR="002543C2">
        <w:rPr>
          <w:rFonts w:eastAsia="Aptos"/>
        </w:rPr>
        <w:t>"</w:t>
      </w:r>
      <w:r w:rsidRPr="002543C2">
        <w:rPr>
          <w:rFonts w:eastAsia="Aptos"/>
        </w:rPr>
        <w:t xml:space="preserve"> does not include communication from the Superintendent.</w:t>
      </w:r>
    </w:p>
    <w:p w14:paraId="239F0613" w14:textId="4DFEB0BD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 xml:space="preserve">(2)  </w:t>
      </w:r>
      <w:r w:rsidR="002543C2">
        <w:rPr>
          <w:rFonts w:eastAsia="Aptos"/>
        </w:rPr>
        <w:t>"</w:t>
      </w:r>
      <w:r w:rsidRPr="002543C2">
        <w:rPr>
          <w:rFonts w:eastAsia="Aptos"/>
        </w:rPr>
        <w:t>School campus</w:t>
      </w:r>
      <w:r w:rsidR="002543C2">
        <w:rPr>
          <w:rFonts w:eastAsia="Aptos"/>
        </w:rPr>
        <w:t>"</w:t>
      </w:r>
      <w:r w:rsidRPr="002543C2">
        <w:rPr>
          <w:rFonts w:eastAsia="Aptos"/>
        </w:rPr>
        <w:t xml:space="preserve"> includes:</w:t>
      </w:r>
    </w:p>
    <w:p w14:paraId="26B8D8CD" w14:textId="77777777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>(a)  a school building;</w:t>
      </w:r>
    </w:p>
    <w:p w14:paraId="1C61F868" w14:textId="77777777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>(b)  an administrative building;</w:t>
      </w:r>
    </w:p>
    <w:p w14:paraId="75836FA4" w14:textId="4AF5DE75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>(c)  an LEA</w:t>
      </w:r>
      <w:r w:rsidR="002543C2">
        <w:rPr>
          <w:rFonts w:eastAsia="Aptos"/>
        </w:rPr>
        <w:t>-</w:t>
      </w:r>
      <w:r w:rsidRPr="002543C2">
        <w:rPr>
          <w:rFonts w:eastAsia="Aptos"/>
        </w:rPr>
        <w:t>owned or operated facility; or</w:t>
      </w:r>
    </w:p>
    <w:p w14:paraId="4E5ED9D1" w14:textId="77777777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>(d)  a virtual instructional space.</w:t>
      </w:r>
    </w:p>
    <w:p w14:paraId="27D70EDA" w14:textId="2BA5AE30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 xml:space="preserve">(3)  </w:t>
      </w:r>
      <w:r w:rsidR="002543C2">
        <w:rPr>
          <w:rFonts w:eastAsia="Aptos"/>
        </w:rPr>
        <w:t>"</w:t>
      </w:r>
      <w:r w:rsidRPr="002543C2">
        <w:rPr>
          <w:rFonts w:eastAsia="Aptos"/>
        </w:rPr>
        <w:t>School employee</w:t>
      </w:r>
      <w:r w:rsidR="002543C2">
        <w:rPr>
          <w:rFonts w:eastAsia="Aptos"/>
        </w:rPr>
        <w:t>"</w:t>
      </w:r>
      <w:r w:rsidRPr="002543C2">
        <w:rPr>
          <w:rFonts w:eastAsia="Aptos"/>
        </w:rPr>
        <w:t xml:space="preserve"> means the same as that term is defined in </w:t>
      </w:r>
      <w:r w:rsidRPr="002543C2">
        <w:rPr>
          <w:rFonts w:eastAsia="Calibri"/>
        </w:rPr>
        <w:t>Section 53G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7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224</w:t>
      </w:r>
      <w:r w:rsidRPr="002543C2">
        <w:rPr>
          <w:rFonts w:eastAsia="Aptos"/>
        </w:rPr>
        <w:t>.</w:t>
      </w:r>
    </w:p>
    <w:p w14:paraId="00619891" w14:textId="196A57AC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 xml:space="preserve">(4)  </w:t>
      </w:r>
      <w:r w:rsidR="002543C2">
        <w:rPr>
          <w:rFonts w:eastAsia="Aptos"/>
        </w:rPr>
        <w:t>"</w:t>
      </w:r>
      <w:r w:rsidRPr="002543C2">
        <w:rPr>
          <w:rFonts w:eastAsia="Aptos"/>
        </w:rPr>
        <w:t>Work email address</w:t>
      </w:r>
      <w:r w:rsidR="002543C2">
        <w:rPr>
          <w:rFonts w:eastAsia="Aptos"/>
        </w:rPr>
        <w:t>"</w:t>
      </w:r>
      <w:r w:rsidRPr="002543C2">
        <w:rPr>
          <w:rFonts w:eastAsia="Aptos"/>
        </w:rPr>
        <w:t xml:space="preserve"> means an email address generated by an LEA for an individual who is employed, directly or indirectly, by a school, an LEA governing board, or a school district.</w:t>
      </w:r>
    </w:p>
    <w:p w14:paraId="3B269E36" w14:textId="77777777" w:rsidR="005D1A3A" w:rsidRPr="002543C2" w:rsidRDefault="005D1A3A" w:rsidP="002543C2">
      <w:pPr>
        <w:rPr>
          <w:rFonts w:eastAsia="Aptos"/>
        </w:rPr>
      </w:pPr>
    </w:p>
    <w:p w14:paraId="5390458D" w14:textId="66E6A677" w:rsidR="005D1A3A" w:rsidRPr="002543C2" w:rsidRDefault="005D1A3A" w:rsidP="002543C2">
      <w:pPr>
        <w:rPr>
          <w:rFonts w:eastAsia="Aptos"/>
          <w:bCs/>
        </w:rPr>
      </w:pPr>
      <w:r w:rsidRPr="002543C2">
        <w:rPr>
          <w:rFonts w:eastAsia="Aptos"/>
          <w:b/>
          <w:bCs/>
        </w:rPr>
        <w:t>R277</w:t>
      </w:r>
      <w:r w:rsidR="002543C2">
        <w:rPr>
          <w:rFonts w:eastAsia="Aptos"/>
          <w:b/>
          <w:bCs/>
        </w:rPr>
        <w:t>-</w:t>
      </w:r>
      <w:r w:rsidRPr="002543C2">
        <w:rPr>
          <w:rFonts w:eastAsia="Aptos"/>
          <w:b/>
          <w:bCs/>
        </w:rPr>
        <w:t>482</w:t>
      </w:r>
      <w:r w:rsidR="002543C2">
        <w:rPr>
          <w:rFonts w:eastAsia="Aptos"/>
          <w:b/>
          <w:bCs/>
        </w:rPr>
        <w:t>-</w:t>
      </w:r>
      <w:r w:rsidRPr="002543C2">
        <w:rPr>
          <w:rFonts w:eastAsia="Aptos"/>
          <w:b/>
          <w:bCs/>
        </w:rPr>
        <w:t>3.  Procedures to Provide Work Email Address Information to the Board.</w:t>
      </w:r>
    </w:p>
    <w:p w14:paraId="60C90278" w14:textId="77777777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>(1)  The Superintendent shall send a data collection request to LEAs by September 1 annually for LEAs to submit work email address information.</w:t>
      </w:r>
    </w:p>
    <w:p w14:paraId="1A70A40A" w14:textId="607AD21D" w:rsidR="005D1A3A" w:rsidRPr="002543C2" w:rsidRDefault="005D1A3A" w:rsidP="002543C2">
      <w:pPr>
        <w:rPr>
          <w:rFonts w:eastAsia="Aptos"/>
        </w:rPr>
      </w:pPr>
      <w:r w:rsidRPr="002543C2">
        <w:rPr>
          <w:rFonts w:eastAsia="Aptos"/>
        </w:rPr>
        <w:tab/>
        <w:t xml:space="preserve">(2)  As required in </w:t>
      </w:r>
      <w:r w:rsidRPr="002543C2">
        <w:rPr>
          <w:rFonts w:eastAsia="Calibri"/>
        </w:rPr>
        <w:t>Section 53G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7</w:t>
      </w:r>
      <w:r w:rsidR="002543C2">
        <w:rPr>
          <w:rFonts w:eastAsia="Calibri"/>
        </w:rPr>
        <w:t>-</w:t>
      </w:r>
      <w:r w:rsidRPr="002543C2">
        <w:rPr>
          <w:rFonts w:eastAsia="Calibri"/>
        </w:rPr>
        <w:t>224</w:t>
      </w:r>
      <w:r w:rsidRPr="002543C2">
        <w:rPr>
          <w:rFonts w:eastAsia="Aptos"/>
        </w:rPr>
        <w:t>, an LEA shall provide the Superintendent with the work email address of each school employee on or before October 1.</w:t>
      </w:r>
    </w:p>
    <w:p w14:paraId="6E51E36E" w14:textId="77777777" w:rsidR="005D1A3A" w:rsidRPr="002543C2" w:rsidRDefault="005D1A3A" w:rsidP="002543C2">
      <w:pPr>
        <w:rPr>
          <w:rFonts w:eastAsia="Aptos"/>
        </w:rPr>
      </w:pPr>
    </w:p>
    <w:p w14:paraId="568EDDF5" w14:textId="77777777" w:rsidR="005D1A3A" w:rsidRPr="002543C2" w:rsidRDefault="005D1A3A" w:rsidP="002543C2">
      <w:pPr>
        <w:rPr>
          <w:rFonts w:eastAsia="Aptos"/>
          <w:bCs/>
        </w:rPr>
      </w:pPr>
      <w:r w:rsidRPr="002543C2">
        <w:rPr>
          <w:rFonts w:eastAsia="Aptos"/>
          <w:b/>
          <w:bCs/>
        </w:rPr>
        <w:t>KEY:  school employee; work email address; official communication</w:t>
      </w:r>
    </w:p>
    <w:p w14:paraId="41E5E887" w14:textId="6EF6796E" w:rsidR="005D1A3A" w:rsidRPr="002543C2" w:rsidRDefault="005D1A3A" w:rsidP="002543C2">
      <w:pPr>
        <w:rPr>
          <w:rFonts w:eastAsia="Aptos"/>
          <w:bCs/>
        </w:rPr>
      </w:pPr>
      <w:r w:rsidRPr="002543C2">
        <w:rPr>
          <w:rFonts w:eastAsia="Aptos"/>
          <w:b/>
          <w:bCs/>
        </w:rPr>
        <w:t xml:space="preserve">Date of Last Change:  </w:t>
      </w:r>
      <w:r w:rsidR="005A7D05" w:rsidRPr="002543C2">
        <w:rPr>
          <w:rFonts w:eastAsia="Aptos"/>
          <w:b/>
          <w:bCs/>
        </w:rPr>
        <w:t xml:space="preserve">October 8, </w:t>
      </w:r>
      <w:r w:rsidRPr="002543C2">
        <w:rPr>
          <w:rFonts w:eastAsia="Aptos"/>
          <w:b/>
          <w:bCs/>
        </w:rPr>
        <w:t>2024</w:t>
      </w:r>
    </w:p>
    <w:p w14:paraId="2C166BCB" w14:textId="6CB96B9D" w:rsidR="005D1A3A" w:rsidRPr="002543C2" w:rsidRDefault="005D1A3A" w:rsidP="002543C2">
      <w:pPr>
        <w:rPr>
          <w:rFonts w:eastAsia="Aptos"/>
          <w:bCs/>
        </w:rPr>
      </w:pPr>
      <w:r w:rsidRPr="002543C2">
        <w:rPr>
          <w:rFonts w:eastAsia="Aptos"/>
          <w:b/>
          <w:bCs/>
        </w:rPr>
        <w:t>Authorizing, and Implemented or Interpreted Law:  53E</w:t>
      </w:r>
      <w:r w:rsidR="002543C2">
        <w:rPr>
          <w:rFonts w:eastAsia="Aptos"/>
          <w:b/>
          <w:bCs/>
        </w:rPr>
        <w:t>-</w:t>
      </w:r>
      <w:r w:rsidRPr="002543C2">
        <w:rPr>
          <w:rFonts w:eastAsia="Aptos"/>
          <w:b/>
          <w:bCs/>
        </w:rPr>
        <w:t>3</w:t>
      </w:r>
      <w:r w:rsidR="002543C2">
        <w:rPr>
          <w:rFonts w:eastAsia="Aptos"/>
          <w:b/>
          <w:bCs/>
        </w:rPr>
        <w:t>-</w:t>
      </w:r>
      <w:r w:rsidRPr="002543C2">
        <w:rPr>
          <w:rFonts w:eastAsia="Aptos"/>
          <w:b/>
          <w:bCs/>
        </w:rPr>
        <w:t xml:space="preserve">401(4), </w:t>
      </w:r>
      <w:r w:rsidRPr="002543C2">
        <w:rPr>
          <w:rFonts w:eastAsia="Calibri"/>
          <w:b/>
          <w:bCs/>
        </w:rPr>
        <w:t>53G</w:t>
      </w:r>
      <w:r w:rsidR="002543C2">
        <w:rPr>
          <w:rFonts w:eastAsia="Calibri"/>
          <w:b/>
          <w:bCs/>
        </w:rPr>
        <w:t>-</w:t>
      </w:r>
      <w:r w:rsidRPr="002543C2">
        <w:rPr>
          <w:rFonts w:eastAsia="Calibri"/>
          <w:b/>
          <w:bCs/>
        </w:rPr>
        <w:t>7</w:t>
      </w:r>
      <w:r w:rsidR="002543C2">
        <w:rPr>
          <w:rFonts w:eastAsia="Calibri"/>
          <w:b/>
          <w:bCs/>
        </w:rPr>
        <w:t>-</w:t>
      </w:r>
      <w:r w:rsidRPr="002543C2">
        <w:rPr>
          <w:rFonts w:eastAsia="Calibri"/>
          <w:b/>
          <w:bCs/>
        </w:rPr>
        <w:t>224</w:t>
      </w:r>
    </w:p>
    <w:p w14:paraId="73322209" w14:textId="77777777" w:rsidR="005D1A3A" w:rsidRPr="002543C2" w:rsidRDefault="005D1A3A" w:rsidP="002543C2"/>
    <w:p w14:paraId="5E8361B8" w14:textId="7B236C04" w:rsidR="00AC60A3" w:rsidRPr="002543C2" w:rsidRDefault="00AC60A3" w:rsidP="002543C2"/>
    <w:sectPr w:rsidR="00AC60A3" w:rsidRPr="002543C2" w:rsidSect="00130A1C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C1BA3" w14:textId="77777777" w:rsidR="004B3A60" w:rsidRDefault="004B3A60" w:rsidP="00C17968">
      <w:r>
        <w:separator/>
      </w:r>
    </w:p>
  </w:endnote>
  <w:endnote w:type="continuationSeparator" w:id="0">
    <w:p w14:paraId="08CB6E82" w14:textId="77777777" w:rsidR="004B3A60" w:rsidRDefault="004B3A60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AAD77" w14:textId="77777777" w:rsidR="004B3A60" w:rsidRDefault="004B3A60" w:rsidP="00C17968">
      <w:r>
        <w:separator/>
      </w:r>
    </w:p>
  </w:footnote>
  <w:footnote w:type="continuationSeparator" w:id="0">
    <w:p w14:paraId="30D41184" w14:textId="77777777" w:rsidR="004B3A60" w:rsidRDefault="004B3A60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4848"/>
    <w:rsid w:val="0000533D"/>
    <w:rsid w:val="00005672"/>
    <w:rsid w:val="000069A9"/>
    <w:rsid w:val="00027A64"/>
    <w:rsid w:val="0003198B"/>
    <w:rsid w:val="00050AB6"/>
    <w:rsid w:val="0005628D"/>
    <w:rsid w:val="00083289"/>
    <w:rsid w:val="00086A4C"/>
    <w:rsid w:val="00092D64"/>
    <w:rsid w:val="000A63C1"/>
    <w:rsid w:val="000B0C8F"/>
    <w:rsid w:val="000C3C78"/>
    <w:rsid w:val="000E034A"/>
    <w:rsid w:val="000E7CDD"/>
    <w:rsid w:val="00101FCF"/>
    <w:rsid w:val="00102BB0"/>
    <w:rsid w:val="00124472"/>
    <w:rsid w:val="00130A1C"/>
    <w:rsid w:val="00136C69"/>
    <w:rsid w:val="00136E6B"/>
    <w:rsid w:val="00140B4F"/>
    <w:rsid w:val="001502AF"/>
    <w:rsid w:val="00151B36"/>
    <w:rsid w:val="001769DF"/>
    <w:rsid w:val="0018100B"/>
    <w:rsid w:val="00181C46"/>
    <w:rsid w:val="001B1B40"/>
    <w:rsid w:val="001C3DAB"/>
    <w:rsid w:val="001E253C"/>
    <w:rsid w:val="001F78BA"/>
    <w:rsid w:val="00210E2C"/>
    <w:rsid w:val="002113C2"/>
    <w:rsid w:val="00214BA0"/>
    <w:rsid w:val="00250B69"/>
    <w:rsid w:val="00250C43"/>
    <w:rsid w:val="00253C3B"/>
    <w:rsid w:val="002543C2"/>
    <w:rsid w:val="00256032"/>
    <w:rsid w:val="002639EB"/>
    <w:rsid w:val="00266359"/>
    <w:rsid w:val="00272D20"/>
    <w:rsid w:val="00274E67"/>
    <w:rsid w:val="00282CAA"/>
    <w:rsid w:val="00291DCA"/>
    <w:rsid w:val="00296B2B"/>
    <w:rsid w:val="00297523"/>
    <w:rsid w:val="002B5227"/>
    <w:rsid w:val="002B721A"/>
    <w:rsid w:val="002C31EE"/>
    <w:rsid w:val="002C554E"/>
    <w:rsid w:val="002D4474"/>
    <w:rsid w:val="002D4479"/>
    <w:rsid w:val="002E24F0"/>
    <w:rsid w:val="002E6F38"/>
    <w:rsid w:val="002F45BF"/>
    <w:rsid w:val="003121D3"/>
    <w:rsid w:val="00316A41"/>
    <w:rsid w:val="003217E6"/>
    <w:rsid w:val="00330B05"/>
    <w:rsid w:val="00334554"/>
    <w:rsid w:val="00335956"/>
    <w:rsid w:val="0033622C"/>
    <w:rsid w:val="00342459"/>
    <w:rsid w:val="00373FE5"/>
    <w:rsid w:val="00380D52"/>
    <w:rsid w:val="00396F0E"/>
    <w:rsid w:val="003B6116"/>
    <w:rsid w:val="003D601B"/>
    <w:rsid w:val="003E6785"/>
    <w:rsid w:val="003F64A7"/>
    <w:rsid w:val="003F6A4F"/>
    <w:rsid w:val="00402912"/>
    <w:rsid w:val="00403755"/>
    <w:rsid w:val="00411998"/>
    <w:rsid w:val="00414E0D"/>
    <w:rsid w:val="00430473"/>
    <w:rsid w:val="004423A3"/>
    <w:rsid w:val="00457B35"/>
    <w:rsid w:val="00462360"/>
    <w:rsid w:val="00465A08"/>
    <w:rsid w:val="00476E25"/>
    <w:rsid w:val="004803F6"/>
    <w:rsid w:val="004A031A"/>
    <w:rsid w:val="004A348B"/>
    <w:rsid w:val="004B3A60"/>
    <w:rsid w:val="004B7F3B"/>
    <w:rsid w:val="004C20EA"/>
    <w:rsid w:val="004C4015"/>
    <w:rsid w:val="004C6487"/>
    <w:rsid w:val="004D328F"/>
    <w:rsid w:val="00506AEE"/>
    <w:rsid w:val="00516E14"/>
    <w:rsid w:val="00550F3B"/>
    <w:rsid w:val="00551480"/>
    <w:rsid w:val="005556D4"/>
    <w:rsid w:val="00563DBC"/>
    <w:rsid w:val="0057263E"/>
    <w:rsid w:val="005732E8"/>
    <w:rsid w:val="00574132"/>
    <w:rsid w:val="00583378"/>
    <w:rsid w:val="005879FB"/>
    <w:rsid w:val="00590D6C"/>
    <w:rsid w:val="00594E8B"/>
    <w:rsid w:val="005960C4"/>
    <w:rsid w:val="005A463F"/>
    <w:rsid w:val="005A6E0E"/>
    <w:rsid w:val="005A7398"/>
    <w:rsid w:val="005A7D05"/>
    <w:rsid w:val="005B4EE0"/>
    <w:rsid w:val="005C024A"/>
    <w:rsid w:val="005D1A3A"/>
    <w:rsid w:val="005D674B"/>
    <w:rsid w:val="005D6A7E"/>
    <w:rsid w:val="005F7305"/>
    <w:rsid w:val="00602278"/>
    <w:rsid w:val="00617D1E"/>
    <w:rsid w:val="00631C68"/>
    <w:rsid w:val="006431BE"/>
    <w:rsid w:val="006435E9"/>
    <w:rsid w:val="00646433"/>
    <w:rsid w:val="00646E1C"/>
    <w:rsid w:val="00651E86"/>
    <w:rsid w:val="006604BD"/>
    <w:rsid w:val="006661C3"/>
    <w:rsid w:val="006667C3"/>
    <w:rsid w:val="00671BD3"/>
    <w:rsid w:val="00682427"/>
    <w:rsid w:val="0069040D"/>
    <w:rsid w:val="006936DF"/>
    <w:rsid w:val="006A3F24"/>
    <w:rsid w:val="006A7D14"/>
    <w:rsid w:val="006B3257"/>
    <w:rsid w:val="006B70AF"/>
    <w:rsid w:val="006D167F"/>
    <w:rsid w:val="006D3BE7"/>
    <w:rsid w:val="007047A1"/>
    <w:rsid w:val="00706591"/>
    <w:rsid w:val="00713104"/>
    <w:rsid w:val="00715301"/>
    <w:rsid w:val="00716F7B"/>
    <w:rsid w:val="007231FC"/>
    <w:rsid w:val="00723B4D"/>
    <w:rsid w:val="00723BDF"/>
    <w:rsid w:val="00736DC2"/>
    <w:rsid w:val="007471F3"/>
    <w:rsid w:val="00753C35"/>
    <w:rsid w:val="007613E9"/>
    <w:rsid w:val="00762BDA"/>
    <w:rsid w:val="00772653"/>
    <w:rsid w:val="007858AF"/>
    <w:rsid w:val="00796BA5"/>
    <w:rsid w:val="007A1FEA"/>
    <w:rsid w:val="007A4F08"/>
    <w:rsid w:val="007A55B6"/>
    <w:rsid w:val="007B6C82"/>
    <w:rsid w:val="007C2185"/>
    <w:rsid w:val="007D0B87"/>
    <w:rsid w:val="007D1F9D"/>
    <w:rsid w:val="008315F8"/>
    <w:rsid w:val="00835660"/>
    <w:rsid w:val="00840B24"/>
    <w:rsid w:val="00844B36"/>
    <w:rsid w:val="008637F2"/>
    <w:rsid w:val="00863B84"/>
    <w:rsid w:val="008705CB"/>
    <w:rsid w:val="008829AB"/>
    <w:rsid w:val="00890A1F"/>
    <w:rsid w:val="008A6B93"/>
    <w:rsid w:val="008B00B9"/>
    <w:rsid w:val="008B0B8A"/>
    <w:rsid w:val="008D6C4B"/>
    <w:rsid w:val="008E7D9B"/>
    <w:rsid w:val="008F2742"/>
    <w:rsid w:val="00900108"/>
    <w:rsid w:val="009106AF"/>
    <w:rsid w:val="0091275F"/>
    <w:rsid w:val="009174AF"/>
    <w:rsid w:val="009226D8"/>
    <w:rsid w:val="00922D61"/>
    <w:rsid w:val="009279FD"/>
    <w:rsid w:val="0094328A"/>
    <w:rsid w:val="009510CD"/>
    <w:rsid w:val="00954CDA"/>
    <w:rsid w:val="00964E49"/>
    <w:rsid w:val="0097660E"/>
    <w:rsid w:val="0099724C"/>
    <w:rsid w:val="009A2A78"/>
    <w:rsid w:val="009B5790"/>
    <w:rsid w:val="009C0017"/>
    <w:rsid w:val="009C2A6A"/>
    <w:rsid w:val="009D7220"/>
    <w:rsid w:val="009E5ABD"/>
    <w:rsid w:val="00A0145C"/>
    <w:rsid w:val="00A2194C"/>
    <w:rsid w:val="00A2684B"/>
    <w:rsid w:val="00A32868"/>
    <w:rsid w:val="00A41D37"/>
    <w:rsid w:val="00A52209"/>
    <w:rsid w:val="00A6312E"/>
    <w:rsid w:val="00A93EFE"/>
    <w:rsid w:val="00AA649A"/>
    <w:rsid w:val="00AB0BE0"/>
    <w:rsid w:val="00AB3DB1"/>
    <w:rsid w:val="00AB5714"/>
    <w:rsid w:val="00AC2734"/>
    <w:rsid w:val="00AC60A3"/>
    <w:rsid w:val="00AD030E"/>
    <w:rsid w:val="00AD5BF8"/>
    <w:rsid w:val="00AF1519"/>
    <w:rsid w:val="00AF69F6"/>
    <w:rsid w:val="00B0160D"/>
    <w:rsid w:val="00B05550"/>
    <w:rsid w:val="00B132A1"/>
    <w:rsid w:val="00B1423E"/>
    <w:rsid w:val="00B20639"/>
    <w:rsid w:val="00B33858"/>
    <w:rsid w:val="00B35A55"/>
    <w:rsid w:val="00B41350"/>
    <w:rsid w:val="00B606F6"/>
    <w:rsid w:val="00B61024"/>
    <w:rsid w:val="00B62A8D"/>
    <w:rsid w:val="00B67C05"/>
    <w:rsid w:val="00B974B0"/>
    <w:rsid w:val="00BC5E52"/>
    <w:rsid w:val="00BD38D5"/>
    <w:rsid w:val="00BE6E0F"/>
    <w:rsid w:val="00C07C48"/>
    <w:rsid w:val="00C17425"/>
    <w:rsid w:val="00C17968"/>
    <w:rsid w:val="00C17B64"/>
    <w:rsid w:val="00C2383B"/>
    <w:rsid w:val="00C339A4"/>
    <w:rsid w:val="00C37892"/>
    <w:rsid w:val="00C40ACD"/>
    <w:rsid w:val="00C4256B"/>
    <w:rsid w:val="00C42A03"/>
    <w:rsid w:val="00C475B6"/>
    <w:rsid w:val="00C546E0"/>
    <w:rsid w:val="00C67105"/>
    <w:rsid w:val="00C7075A"/>
    <w:rsid w:val="00C864C3"/>
    <w:rsid w:val="00C91C22"/>
    <w:rsid w:val="00C92BC1"/>
    <w:rsid w:val="00C97A27"/>
    <w:rsid w:val="00CA2A17"/>
    <w:rsid w:val="00CA4226"/>
    <w:rsid w:val="00CA4306"/>
    <w:rsid w:val="00CB214B"/>
    <w:rsid w:val="00CB7ECD"/>
    <w:rsid w:val="00CC1DE2"/>
    <w:rsid w:val="00CC2F8D"/>
    <w:rsid w:val="00CD6B93"/>
    <w:rsid w:val="00CE4429"/>
    <w:rsid w:val="00CE4EB2"/>
    <w:rsid w:val="00CF36B3"/>
    <w:rsid w:val="00D01884"/>
    <w:rsid w:val="00D06A99"/>
    <w:rsid w:val="00D222F2"/>
    <w:rsid w:val="00D22416"/>
    <w:rsid w:val="00D2400F"/>
    <w:rsid w:val="00D26D4A"/>
    <w:rsid w:val="00D31690"/>
    <w:rsid w:val="00D330D2"/>
    <w:rsid w:val="00D41554"/>
    <w:rsid w:val="00D41ABA"/>
    <w:rsid w:val="00D66564"/>
    <w:rsid w:val="00D76607"/>
    <w:rsid w:val="00D7747A"/>
    <w:rsid w:val="00D97919"/>
    <w:rsid w:val="00DA783E"/>
    <w:rsid w:val="00DC0B97"/>
    <w:rsid w:val="00DC51B5"/>
    <w:rsid w:val="00DE4AAB"/>
    <w:rsid w:val="00E06657"/>
    <w:rsid w:val="00E14B16"/>
    <w:rsid w:val="00E24916"/>
    <w:rsid w:val="00E33057"/>
    <w:rsid w:val="00E33275"/>
    <w:rsid w:val="00E426B7"/>
    <w:rsid w:val="00E52C8D"/>
    <w:rsid w:val="00E536BE"/>
    <w:rsid w:val="00E62DBC"/>
    <w:rsid w:val="00E71631"/>
    <w:rsid w:val="00E71E51"/>
    <w:rsid w:val="00E91C27"/>
    <w:rsid w:val="00E945AC"/>
    <w:rsid w:val="00EB0212"/>
    <w:rsid w:val="00EB3D35"/>
    <w:rsid w:val="00EB6C69"/>
    <w:rsid w:val="00EC01D2"/>
    <w:rsid w:val="00EC7C9D"/>
    <w:rsid w:val="00EE6D3C"/>
    <w:rsid w:val="00F1268F"/>
    <w:rsid w:val="00F136AB"/>
    <w:rsid w:val="00F2735B"/>
    <w:rsid w:val="00F278A7"/>
    <w:rsid w:val="00F31687"/>
    <w:rsid w:val="00F35997"/>
    <w:rsid w:val="00F40EA6"/>
    <w:rsid w:val="00F42C14"/>
    <w:rsid w:val="00F700BD"/>
    <w:rsid w:val="00F72AC8"/>
    <w:rsid w:val="00F82BBF"/>
    <w:rsid w:val="00F87DE9"/>
    <w:rsid w:val="00F91CB5"/>
    <w:rsid w:val="00F95ADD"/>
    <w:rsid w:val="00F96E65"/>
    <w:rsid w:val="00FC69B8"/>
    <w:rsid w:val="00FE6AC7"/>
    <w:rsid w:val="00FF2DB4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2024-10-09T14:43:00Z</dcterms:created>
  <dcterms:modified xsi:type="dcterms:W3CDTF">2024-10-09T14:43:00Z</dcterms:modified>
</cp:coreProperties>
</file>