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45C75" w14:textId="77777777" w:rsidR="002D54C5" w:rsidRPr="002A467D" w:rsidRDefault="002D54C5" w:rsidP="002D54C5">
      <w:pPr>
        <w:widowControl/>
        <w:suppressAutoHyphens/>
        <w:rPr>
          <w:sz w:val="18"/>
          <w:szCs w:val="18"/>
        </w:rPr>
      </w:pPr>
      <w:r w:rsidRPr="002A467D">
        <w:rPr>
          <w:b/>
          <w:sz w:val="18"/>
          <w:szCs w:val="18"/>
        </w:rPr>
        <w:t>R33.  Government Operations, Purchasing and General Services.</w:t>
      </w:r>
    </w:p>
    <w:p w14:paraId="58ABEE69" w14:textId="77777777" w:rsidR="002D54C5" w:rsidRPr="002A467D" w:rsidRDefault="002D54C5" w:rsidP="002D54C5">
      <w:pPr>
        <w:widowControl/>
        <w:suppressAutoHyphens/>
        <w:rPr>
          <w:sz w:val="18"/>
          <w:szCs w:val="18"/>
        </w:rPr>
      </w:pPr>
      <w:r w:rsidRPr="002A467D">
        <w:rPr>
          <w:b/>
          <w:sz w:val="18"/>
          <w:szCs w:val="18"/>
        </w:rPr>
        <w:t>R33-102.  Rules of Procedure for Procurement Policy Board.</w:t>
      </w:r>
    </w:p>
    <w:p w14:paraId="56E6204A" w14:textId="77777777" w:rsidR="002D54C5" w:rsidRPr="002A467D" w:rsidRDefault="002D54C5" w:rsidP="002D54C5">
      <w:pPr>
        <w:widowControl/>
        <w:suppressAutoHyphens/>
        <w:rPr>
          <w:sz w:val="18"/>
          <w:szCs w:val="18"/>
        </w:rPr>
      </w:pPr>
      <w:r w:rsidRPr="002A467D">
        <w:rPr>
          <w:b/>
          <w:sz w:val="18"/>
          <w:szCs w:val="18"/>
        </w:rPr>
        <w:t>R33-102-101.  Purpose.</w:t>
      </w:r>
    </w:p>
    <w:p w14:paraId="5571912C" w14:textId="77777777" w:rsidR="002D54C5" w:rsidRPr="002A467D" w:rsidRDefault="002D54C5" w:rsidP="002D54C5">
      <w:pPr>
        <w:widowControl/>
        <w:suppressAutoHyphens/>
        <w:rPr>
          <w:sz w:val="18"/>
          <w:szCs w:val="18"/>
        </w:rPr>
      </w:pPr>
      <w:r w:rsidRPr="002A467D">
        <w:rPr>
          <w:sz w:val="18"/>
          <w:szCs w:val="18"/>
        </w:rPr>
        <w:tab/>
        <w:t>The purpose of this rule is to establish procedures for the meetings of the Procurement Policy Board. This rule provides additional requirements and procedures and must be used in conjunction with the Title 63G, Chapter 6a, Utah Procurement Code. Definitions in the Utah Procurement shall apply to this rule.</w:t>
      </w:r>
    </w:p>
    <w:p w14:paraId="00DB1A1B" w14:textId="77777777" w:rsidR="002D54C5" w:rsidRPr="002A467D" w:rsidRDefault="002D54C5" w:rsidP="002D54C5">
      <w:pPr>
        <w:widowControl/>
        <w:suppressAutoHyphens/>
        <w:rPr>
          <w:sz w:val="18"/>
          <w:szCs w:val="18"/>
        </w:rPr>
      </w:pPr>
    </w:p>
    <w:p w14:paraId="70853E78" w14:textId="77777777" w:rsidR="002D54C5" w:rsidRPr="002A467D" w:rsidRDefault="002D54C5" w:rsidP="002D54C5">
      <w:pPr>
        <w:widowControl/>
        <w:suppressAutoHyphens/>
        <w:rPr>
          <w:sz w:val="18"/>
          <w:szCs w:val="18"/>
        </w:rPr>
      </w:pPr>
      <w:r w:rsidRPr="002A467D">
        <w:rPr>
          <w:b/>
          <w:sz w:val="18"/>
          <w:szCs w:val="18"/>
        </w:rPr>
        <w:t>R33-102-102.  Authority.</w:t>
      </w:r>
    </w:p>
    <w:p w14:paraId="42BA786E" w14:textId="77777777" w:rsidR="002D54C5" w:rsidRPr="002A467D" w:rsidRDefault="002D54C5" w:rsidP="002D54C5">
      <w:pPr>
        <w:widowControl/>
        <w:suppressAutoHyphens/>
        <w:rPr>
          <w:sz w:val="18"/>
          <w:szCs w:val="18"/>
        </w:rPr>
      </w:pPr>
      <w:r w:rsidRPr="002A467D">
        <w:rPr>
          <w:sz w:val="18"/>
          <w:szCs w:val="18"/>
        </w:rPr>
        <w:tab/>
        <w:t>This Rule R33-102 is authorized under Subsection 63G-6a-202(5) which directs that the Procurement Policy Board "adopt rules of procedure for conducting its business."  The Procurement Policy Board is also authorized to make rules under Sections 63G-6a-107.7 and  63G-6a-203.</w:t>
      </w:r>
    </w:p>
    <w:p w14:paraId="06AAFC7D" w14:textId="77777777" w:rsidR="002D54C5" w:rsidRPr="002A467D" w:rsidRDefault="002D54C5" w:rsidP="002D54C5">
      <w:pPr>
        <w:widowControl/>
        <w:suppressAutoHyphens/>
        <w:rPr>
          <w:sz w:val="18"/>
          <w:szCs w:val="18"/>
        </w:rPr>
      </w:pPr>
    </w:p>
    <w:p w14:paraId="68A509CB" w14:textId="77777777" w:rsidR="002D54C5" w:rsidRPr="002A467D" w:rsidRDefault="002D54C5" w:rsidP="002D54C5">
      <w:pPr>
        <w:widowControl/>
        <w:suppressAutoHyphens/>
        <w:rPr>
          <w:bCs/>
          <w:sz w:val="18"/>
          <w:szCs w:val="18"/>
        </w:rPr>
      </w:pPr>
      <w:r w:rsidRPr="002A467D">
        <w:rPr>
          <w:b/>
          <w:sz w:val="18"/>
          <w:szCs w:val="18"/>
        </w:rPr>
        <w:t>R33-102-104.  Composition of Board.</w:t>
      </w:r>
    </w:p>
    <w:p w14:paraId="1E75AE67"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The Board consists of 15 voting members, as well as a nonvoting secretary appointed by the Chief Procurement Officer, who must be an employee of the Division.</w:t>
      </w:r>
    </w:p>
    <w:p w14:paraId="23B07059"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2)  The Secretary may not be considered as part of the quorum requirement for Board meetings or determinations.</w:t>
      </w:r>
    </w:p>
    <w:p w14:paraId="42D2D262" w14:textId="77777777" w:rsidR="002D54C5" w:rsidRPr="002A467D" w:rsidRDefault="002D54C5" w:rsidP="002D54C5">
      <w:pPr>
        <w:widowControl/>
        <w:suppressAutoHyphens/>
        <w:rPr>
          <w:sz w:val="18"/>
          <w:szCs w:val="18"/>
        </w:rPr>
      </w:pPr>
    </w:p>
    <w:p w14:paraId="2CDDE174" w14:textId="77777777" w:rsidR="002D54C5" w:rsidRPr="002A467D" w:rsidRDefault="002D54C5" w:rsidP="002D54C5">
      <w:pPr>
        <w:widowControl/>
        <w:suppressAutoHyphens/>
        <w:rPr>
          <w:bCs/>
          <w:sz w:val="18"/>
          <w:szCs w:val="18"/>
        </w:rPr>
      </w:pPr>
      <w:r w:rsidRPr="002A467D">
        <w:rPr>
          <w:b/>
          <w:sz w:val="18"/>
          <w:szCs w:val="18"/>
        </w:rPr>
        <w:t>R33-102-106.  Chair, Presiding Officer and Basic Responsibilities.</w:t>
      </w:r>
    </w:p>
    <w:p w14:paraId="571EEF8A"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The Chair shall be the Presiding Officer at all Board meetings.</w:t>
      </w:r>
    </w:p>
    <w:p w14:paraId="58D85726"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2)  The Chair may designate, either because of unavailability or any other reason, an alternate Presiding Officer, who is a member of the Board.</w:t>
      </w:r>
    </w:p>
    <w:p w14:paraId="7E943AB9"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3)  The Presiding Officer may make or second a motion and have a vote on each matter before the Board.</w:t>
      </w:r>
    </w:p>
    <w:p w14:paraId="179DB6F5"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4)  Unless otherwise directed by vote of the Board, the Presiding Officer shall be responsible for the operation of the meeting, shall have control over the items on the agenda, the order of the agenda, time limits that are needed, and other matters that relate to the orderly running of the meeting.</w:t>
      </w:r>
    </w:p>
    <w:p w14:paraId="18809046"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5)  The Chair shall be elected by the Board and serve for one year. The Chair may be elected to succeeding terms.</w:t>
      </w:r>
    </w:p>
    <w:p w14:paraId="172B9AE9" w14:textId="77777777" w:rsidR="002D54C5" w:rsidRPr="002A467D" w:rsidRDefault="002D54C5" w:rsidP="002D54C5">
      <w:pPr>
        <w:widowControl/>
        <w:suppressAutoHyphens/>
        <w:rPr>
          <w:sz w:val="18"/>
          <w:szCs w:val="18"/>
        </w:rPr>
      </w:pPr>
    </w:p>
    <w:p w14:paraId="7EE28913" w14:textId="77777777" w:rsidR="002D54C5" w:rsidRPr="002A467D" w:rsidRDefault="002D54C5" w:rsidP="002D54C5">
      <w:pPr>
        <w:widowControl/>
        <w:suppressAutoHyphens/>
        <w:rPr>
          <w:bCs/>
          <w:sz w:val="18"/>
          <w:szCs w:val="18"/>
        </w:rPr>
      </w:pPr>
      <w:r w:rsidRPr="002A467D">
        <w:rPr>
          <w:b/>
          <w:sz w:val="18"/>
          <w:szCs w:val="18"/>
        </w:rPr>
        <w:t>R33-102-107.  Secretary to the Board.</w:t>
      </w:r>
    </w:p>
    <w:p w14:paraId="53B19317"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The Chief Procurement Officer shall appoint an employee of the Division to serve as Secretary to the Board.</w:t>
      </w:r>
    </w:p>
    <w:p w14:paraId="5E64B67D"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2)  The Secretary shall:</w:t>
      </w:r>
    </w:p>
    <w:p w14:paraId="58B9D125"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a)  attend each meeting of the Board;</w:t>
      </w:r>
    </w:p>
    <w:p w14:paraId="6B995C52"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b)  provide the posting of notice, minutes, any required recording, and all secretarial related requirements related to the Open and Public Meetings Act;</w:t>
      </w:r>
    </w:p>
    <w:p w14:paraId="7577947F"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c)  coordinate with others as needed for compliance with the Open and Public Meetings Act.</w:t>
      </w:r>
    </w:p>
    <w:p w14:paraId="0788BCC2"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d)  maintain a record of Board meetings which shall include minutes, agendas and submitted documents, including those submitted electronically; and</w:t>
      </w:r>
    </w:p>
    <w:p w14:paraId="23BE1241"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e)  make records available at reasonable times to the public.</w:t>
      </w:r>
    </w:p>
    <w:p w14:paraId="4DCF0ECB" w14:textId="77777777" w:rsidR="002D54C5" w:rsidRPr="002A467D" w:rsidRDefault="002D54C5" w:rsidP="002D54C5">
      <w:pPr>
        <w:widowControl/>
        <w:suppressAutoHyphens/>
        <w:rPr>
          <w:sz w:val="18"/>
          <w:szCs w:val="18"/>
        </w:rPr>
      </w:pPr>
    </w:p>
    <w:p w14:paraId="1B777104" w14:textId="77777777" w:rsidR="002D54C5" w:rsidRPr="002A467D" w:rsidRDefault="002D54C5" w:rsidP="002D54C5">
      <w:pPr>
        <w:widowControl/>
        <w:suppressAutoHyphens/>
        <w:rPr>
          <w:bCs/>
          <w:sz w:val="18"/>
          <w:szCs w:val="18"/>
        </w:rPr>
      </w:pPr>
      <w:r w:rsidRPr="002A467D">
        <w:rPr>
          <w:b/>
          <w:sz w:val="18"/>
          <w:szCs w:val="18"/>
        </w:rPr>
        <w:t>R33-102-108.  Meetings.</w:t>
      </w:r>
    </w:p>
    <w:p w14:paraId="5037762D"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The Chair or any three voting members may call meetings of the Board.</w:t>
      </w:r>
    </w:p>
    <w:p w14:paraId="7ABD8060"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2)  The date, time and location of a meeting may be identified or modified by the Chair at any time when it is in the interest of the Board and the public.</w:t>
      </w:r>
    </w:p>
    <w:p w14:paraId="52F2CF85" w14:textId="77777777" w:rsidR="002D54C5" w:rsidRPr="002A467D" w:rsidRDefault="002D54C5" w:rsidP="002D54C5">
      <w:pPr>
        <w:widowControl/>
        <w:suppressAutoHyphens/>
        <w:rPr>
          <w:sz w:val="18"/>
          <w:szCs w:val="18"/>
        </w:rPr>
      </w:pPr>
    </w:p>
    <w:p w14:paraId="481009D7" w14:textId="77777777" w:rsidR="002D54C5" w:rsidRPr="002A467D" w:rsidRDefault="002D54C5" w:rsidP="002D54C5">
      <w:pPr>
        <w:widowControl/>
        <w:suppressAutoHyphens/>
        <w:rPr>
          <w:bCs/>
          <w:sz w:val="18"/>
          <w:szCs w:val="18"/>
        </w:rPr>
      </w:pPr>
      <w:r w:rsidRPr="002A467D">
        <w:rPr>
          <w:b/>
          <w:sz w:val="18"/>
          <w:szCs w:val="18"/>
        </w:rPr>
        <w:t>R33-102-109.  Electronic Meetings.</w:t>
      </w:r>
    </w:p>
    <w:p w14:paraId="2A5665DB"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Purpose.  Section 52-4-207 requires any public body that convenes or conducts an electronic meeting to adopt a rule governing the use of electronic meetings.  This rule establishes procedures for conducting Board meetings by electronic means.</w:t>
      </w:r>
    </w:p>
    <w:p w14:paraId="4F8E59D9"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2)  Procedure.  The following provisions govern any meeting at which one or more Board members appear electronically pursuant to Section 52-4-207:</w:t>
      </w:r>
    </w:p>
    <w:p w14:paraId="2319CB20"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a)  If a member of the Board desires to participate electronically:</w:t>
      </w:r>
    </w:p>
    <w:p w14:paraId="2F9256AE"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i)  the member of the Board shall contact the Director or Secretary;</w:t>
      </w:r>
    </w:p>
    <w:p w14:paraId="1C1412B3"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ii)  the Director shall assess the practicality of facility requirements necessary to conduct the meeting electronically in a manner that is required by this rule; and</w:t>
      </w:r>
    </w:p>
    <w:p w14:paraId="491E2D6D"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iii)  the Presiding Officer shall determine whether to allow electronic participation.</w:t>
      </w:r>
    </w:p>
    <w:p w14:paraId="25C1849E"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b)  If electronic participation is approved, the public notice of the meeting shall specify the anchor location where the members of the Board not participating electronically will be present and where interested persons and the public may attend, monitor, and participate in the open portions of the meeting.</w:t>
      </w:r>
    </w:p>
    <w:p w14:paraId="0C0968F5"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c)  When notice of electronic participation is given, any member of the Board may participate electronically.</w:t>
      </w:r>
    </w:p>
    <w:p w14:paraId="600C4463"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d)  A member of the Board, whether at the anchor location or participating electronically, shall be counted as present for purposes of a quorum and may fully participate and vote.</w:t>
      </w:r>
    </w:p>
    <w:p w14:paraId="51A86B72"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e)  At the commencement of the meeting, or as any member of the Board initially appears electronically, the Presiding Officer shall identify for the record all those who are participating electronically.</w:t>
      </w:r>
    </w:p>
    <w:p w14:paraId="452EDA51" w14:textId="77777777" w:rsidR="002D54C5" w:rsidRPr="002A467D" w:rsidRDefault="002D54C5" w:rsidP="002D54C5">
      <w:pPr>
        <w:widowControl/>
        <w:suppressAutoHyphens/>
        <w:rPr>
          <w:sz w:val="18"/>
          <w:szCs w:val="18"/>
        </w:rPr>
      </w:pPr>
      <w:r w:rsidRPr="002A467D">
        <w:rPr>
          <w:bCs/>
          <w:sz w:val="18"/>
          <w:szCs w:val="18"/>
        </w:rPr>
        <w:lastRenderedPageBreak/>
        <w:tab/>
        <w:t>(</w:t>
      </w:r>
      <w:r w:rsidRPr="002A467D">
        <w:rPr>
          <w:sz w:val="18"/>
          <w:szCs w:val="18"/>
        </w:rPr>
        <w:t>f)  The anchor location will have space and facilities so that interested persons and the public may attend, monitor and participate in the open portions of the meeting, as appropriate.</w:t>
      </w:r>
    </w:p>
    <w:p w14:paraId="317A3077" w14:textId="77777777" w:rsidR="002D54C5" w:rsidRPr="002A467D" w:rsidRDefault="002D54C5" w:rsidP="002D54C5">
      <w:pPr>
        <w:widowControl/>
        <w:suppressAutoHyphens/>
        <w:rPr>
          <w:sz w:val="18"/>
          <w:szCs w:val="18"/>
        </w:rPr>
      </w:pPr>
    </w:p>
    <w:p w14:paraId="37A2134E" w14:textId="77777777" w:rsidR="002D54C5" w:rsidRPr="002A467D" w:rsidRDefault="002D54C5" w:rsidP="002D54C5">
      <w:pPr>
        <w:widowControl/>
        <w:suppressAutoHyphens/>
        <w:rPr>
          <w:bCs/>
          <w:sz w:val="18"/>
          <w:szCs w:val="18"/>
        </w:rPr>
      </w:pPr>
      <w:r w:rsidRPr="002A467D">
        <w:rPr>
          <w:b/>
          <w:sz w:val="18"/>
          <w:szCs w:val="18"/>
        </w:rPr>
        <w:t>R33-102-110.  Compliance with Open and Public Meetings Act.</w:t>
      </w:r>
    </w:p>
    <w:p w14:paraId="5FCB7B83"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All meetings of the Board shall be conducted in accordance with the Open and Public Meetings Act.</w:t>
      </w:r>
    </w:p>
    <w:p w14:paraId="1C4E4B2D"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2)  All meetings are open to the public unless closed in whole or in part pursuant to the requirements of the Open and Public Meetings Act.</w:t>
      </w:r>
    </w:p>
    <w:p w14:paraId="02A6B71F" w14:textId="77777777" w:rsidR="002D54C5" w:rsidRPr="002A467D" w:rsidRDefault="002D54C5" w:rsidP="002D54C5">
      <w:pPr>
        <w:widowControl/>
        <w:suppressAutoHyphens/>
        <w:rPr>
          <w:sz w:val="18"/>
          <w:szCs w:val="18"/>
        </w:rPr>
      </w:pPr>
    </w:p>
    <w:p w14:paraId="50CBD576" w14:textId="77777777" w:rsidR="002D54C5" w:rsidRPr="002A467D" w:rsidRDefault="002D54C5" w:rsidP="002D54C5">
      <w:pPr>
        <w:widowControl/>
        <w:suppressAutoHyphens/>
        <w:rPr>
          <w:bCs/>
          <w:sz w:val="18"/>
          <w:szCs w:val="18"/>
        </w:rPr>
      </w:pPr>
      <w:r w:rsidRPr="002A467D">
        <w:rPr>
          <w:b/>
          <w:sz w:val="18"/>
          <w:szCs w:val="18"/>
        </w:rPr>
        <w:t>R33-102-111.  Notice and Agenda.</w:t>
      </w:r>
    </w:p>
    <w:p w14:paraId="36C8E85C"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Notice of each meeting shall be given in accordance with the Title 52, Chapter 4, Open and Public Meetings Act.</w:t>
      </w:r>
    </w:p>
    <w:p w14:paraId="5486EFC1"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2)  Items may be placed on the agenda by:</w:t>
      </w:r>
    </w:p>
    <w:p w14:paraId="57A8B340"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a)  The Chair;</w:t>
      </w:r>
    </w:p>
    <w:p w14:paraId="7DF18CEA"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b)  A member of the Board contacting the Chair and requesting an item be placed on the agenda; or</w:t>
      </w:r>
    </w:p>
    <w:p w14:paraId="36B7F813"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c)  A member of the Board, the Division, governmental agency, or the public submitting a request to the Secretary of the Board for an item to be placed on the agenda subject to review and approval by the Chair.</w:t>
      </w:r>
    </w:p>
    <w:p w14:paraId="4AB4CF89"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3)  The order of business shall be in the order placed on the agenda, unless the Presiding Officer or vote of the Board alters the order of business and there is no prejudice to interested persons.</w:t>
      </w:r>
    </w:p>
    <w:p w14:paraId="158AA46C" w14:textId="77777777" w:rsidR="002D54C5" w:rsidRPr="002A467D" w:rsidRDefault="002D54C5" w:rsidP="002D54C5">
      <w:pPr>
        <w:widowControl/>
        <w:suppressAutoHyphens/>
        <w:rPr>
          <w:sz w:val="18"/>
          <w:szCs w:val="18"/>
        </w:rPr>
      </w:pPr>
      <w:r w:rsidRPr="002A467D">
        <w:rPr>
          <w:sz w:val="18"/>
          <w:szCs w:val="18"/>
        </w:rPr>
        <w:tab/>
        <w:t>(4)  Each agenda shall include an agenda item that allows a Board member to request that an item be placed on a future agenda.</w:t>
      </w:r>
    </w:p>
    <w:p w14:paraId="02D27B0F" w14:textId="77777777" w:rsidR="002D54C5" w:rsidRPr="002A467D" w:rsidRDefault="002D54C5" w:rsidP="002D54C5">
      <w:pPr>
        <w:widowControl/>
        <w:suppressAutoHyphens/>
        <w:rPr>
          <w:sz w:val="18"/>
          <w:szCs w:val="18"/>
        </w:rPr>
      </w:pPr>
    </w:p>
    <w:p w14:paraId="5FC7AE49" w14:textId="77777777" w:rsidR="002D54C5" w:rsidRPr="002A467D" w:rsidRDefault="002D54C5" w:rsidP="002D54C5">
      <w:pPr>
        <w:widowControl/>
        <w:suppressAutoHyphens/>
        <w:rPr>
          <w:bCs/>
          <w:sz w:val="18"/>
          <w:szCs w:val="18"/>
        </w:rPr>
      </w:pPr>
      <w:r w:rsidRPr="002A467D">
        <w:rPr>
          <w:b/>
          <w:sz w:val="18"/>
          <w:szCs w:val="18"/>
        </w:rPr>
        <w:t>R33-102-112.  Attendance, Quorum and Voting.</w:t>
      </w:r>
    </w:p>
    <w:p w14:paraId="0A761D70"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1)  Eight members of the Board are required for a quorum to transact business.</w:t>
      </w:r>
    </w:p>
    <w:p w14:paraId="7053FFEA" w14:textId="77777777" w:rsidR="002D54C5" w:rsidRPr="002A467D" w:rsidRDefault="002D54C5" w:rsidP="002D54C5">
      <w:pPr>
        <w:widowControl/>
        <w:suppressAutoHyphens/>
        <w:rPr>
          <w:bCs/>
          <w:sz w:val="18"/>
          <w:szCs w:val="18"/>
        </w:rPr>
      </w:pPr>
      <w:r w:rsidRPr="002A467D">
        <w:rPr>
          <w:sz w:val="18"/>
          <w:szCs w:val="18"/>
        </w:rPr>
        <w:tab/>
        <w:t>(2)  Any determination of the Board must be approved by a majority vote of those voting members present and must receive an affirmative vote from at least five members.</w:t>
      </w:r>
    </w:p>
    <w:p w14:paraId="618DB6FB"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3)  Voting shall be:</w:t>
      </w:r>
    </w:p>
    <w:p w14:paraId="14B1A882"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a)  expressed publicly when called for by the Presiding Officer;</w:t>
      </w:r>
    </w:p>
    <w:p w14:paraId="7E9A3739"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b)  the number of affirmative, negative, and abstaining votes announced by the Presiding Officer; and</w:t>
      </w:r>
    </w:p>
    <w:p w14:paraId="7D458827"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c)  the vote of each member shall be recorded by the Secretary.</w:t>
      </w:r>
    </w:p>
    <w:p w14:paraId="6F854982"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4)  A member must be in attendance, either in person or by electronic means in accordance with this rule, to vote.</w:t>
      </w:r>
    </w:p>
    <w:p w14:paraId="6761FE7B" w14:textId="77777777" w:rsidR="002D54C5" w:rsidRPr="002A467D" w:rsidRDefault="002D54C5" w:rsidP="002D54C5">
      <w:pPr>
        <w:widowControl/>
        <w:suppressAutoHyphens/>
        <w:rPr>
          <w:sz w:val="18"/>
          <w:szCs w:val="18"/>
        </w:rPr>
      </w:pPr>
    </w:p>
    <w:p w14:paraId="356C9112" w14:textId="77777777" w:rsidR="002D54C5" w:rsidRPr="002A467D" w:rsidRDefault="002D54C5" w:rsidP="002D54C5">
      <w:pPr>
        <w:widowControl/>
        <w:suppressAutoHyphens/>
        <w:rPr>
          <w:bCs/>
          <w:sz w:val="18"/>
          <w:szCs w:val="18"/>
        </w:rPr>
      </w:pPr>
      <w:r w:rsidRPr="002A467D">
        <w:rPr>
          <w:b/>
          <w:sz w:val="18"/>
          <w:szCs w:val="18"/>
        </w:rPr>
        <w:t>R33-102-113.  Motions, Second to a Motion, Discussion, Continuances and Resolutions.</w:t>
      </w:r>
    </w:p>
    <w:p w14:paraId="210637F5"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Any voting member may make or second a motion.</w:t>
      </w:r>
    </w:p>
    <w:p w14:paraId="069D725F"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2)  Items may be continued to any subsequent meeting by vote of the Board.</w:t>
      </w:r>
    </w:p>
    <w:p w14:paraId="61395B1C"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3)  A second to a motion is required before discussion by Board members.</w:t>
      </w:r>
    </w:p>
    <w:p w14:paraId="70692EA4"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4)  After a motion is seconded, the Presiding Officer shall ask for discussion of the matter.  The Presiding Officer shall call upon those who request to discuss the matter.  The Presiding Officer retains the authority to place reasonable restrictions on the discussion to assure that the discussion is orderly and relevant to the motion.  After the discussion, or if no Board member desires to discuss the matter, the Board shall proceed to vote on the matter without the need for a formal call to question.</w:t>
      </w:r>
    </w:p>
    <w:p w14:paraId="0E2F31E2"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5)  The Board may enact resolutions.</w:t>
      </w:r>
    </w:p>
    <w:p w14:paraId="43995895" w14:textId="77777777" w:rsidR="002D54C5" w:rsidRPr="002A467D" w:rsidRDefault="002D54C5" w:rsidP="002D54C5">
      <w:pPr>
        <w:widowControl/>
        <w:suppressAutoHyphens/>
        <w:rPr>
          <w:sz w:val="18"/>
          <w:szCs w:val="18"/>
        </w:rPr>
      </w:pPr>
    </w:p>
    <w:p w14:paraId="6CE82FC8" w14:textId="77777777" w:rsidR="002D54C5" w:rsidRPr="002A467D" w:rsidRDefault="002D54C5" w:rsidP="002D54C5">
      <w:pPr>
        <w:widowControl/>
        <w:suppressAutoHyphens/>
        <w:rPr>
          <w:sz w:val="18"/>
          <w:szCs w:val="18"/>
        </w:rPr>
      </w:pPr>
      <w:r w:rsidRPr="002A467D">
        <w:rPr>
          <w:b/>
          <w:sz w:val="18"/>
          <w:szCs w:val="18"/>
        </w:rPr>
        <w:t>R33-102-114.  Committees and Appeals Panel.</w:t>
      </w:r>
    </w:p>
    <w:p w14:paraId="227DFBD3" w14:textId="77777777" w:rsidR="002D54C5" w:rsidRPr="002A467D" w:rsidRDefault="002D54C5" w:rsidP="002D54C5">
      <w:pPr>
        <w:widowControl/>
        <w:suppressAutoHyphens/>
        <w:rPr>
          <w:sz w:val="18"/>
          <w:szCs w:val="18"/>
        </w:rPr>
      </w:pPr>
      <w:r w:rsidRPr="002A467D">
        <w:rPr>
          <w:sz w:val="18"/>
          <w:szCs w:val="18"/>
        </w:rPr>
        <w:tab/>
        <w:t>The Chair may appoint committees to investigate or report on any matter which is of concern to the Board.  The appointment of an Appeals Panel is described in Rule R33-117.</w:t>
      </w:r>
    </w:p>
    <w:p w14:paraId="5632A458" w14:textId="77777777" w:rsidR="002D54C5" w:rsidRPr="002A467D" w:rsidRDefault="002D54C5" w:rsidP="002D54C5">
      <w:pPr>
        <w:widowControl/>
        <w:suppressAutoHyphens/>
        <w:rPr>
          <w:sz w:val="18"/>
          <w:szCs w:val="18"/>
        </w:rPr>
      </w:pPr>
    </w:p>
    <w:p w14:paraId="6FD7A3E0" w14:textId="77777777" w:rsidR="002D54C5" w:rsidRPr="002A467D" w:rsidRDefault="002D54C5" w:rsidP="002D54C5">
      <w:pPr>
        <w:widowControl/>
        <w:suppressAutoHyphens/>
        <w:rPr>
          <w:bCs/>
          <w:sz w:val="18"/>
          <w:szCs w:val="18"/>
        </w:rPr>
      </w:pPr>
      <w:r w:rsidRPr="002A467D">
        <w:rPr>
          <w:b/>
          <w:sz w:val="18"/>
          <w:szCs w:val="18"/>
        </w:rPr>
        <w:t>R33-102-115.  Order at Meetings.</w:t>
      </w:r>
    </w:p>
    <w:p w14:paraId="3EB6B565" w14:textId="77777777" w:rsidR="002D54C5" w:rsidRPr="002A467D" w:rsidRDefault="002D54C5" w:rsidP="002D54C5">
      <w:pPr>
        <w:widowControl/>
        <w:suppressAutoHyphens/>
        <w:rPr>
          <w:bCs/>
          <w:sz w:val="18"/>
          <w:szCs w:val="18"/>
        </w:rPr>
      </w:pPr>
      <w:r w:rsidRPr="002A467D">
        <w:rPr>
          <w:bCs/>
          <w:sz w:val="18"/>
          <w:szCs w:val="18"/>
        </w:rPr>
        <w:tab/>
        <w:t>(</w:t>
      </w:r>
      <w:r w:rsidRPr="002A467D">
        <w:rPr>
          <w:sz w:val="18"/>
          <w:szCs w:val="18"/>
        </w:rPr>
        <w:t>1)  The Presiding Officer shall preserve order and decorum at all meetings of the Board and shall determine questions of order, which may be subject to a vote of the Board.</w:t>
      </w:r>
    </w:p>
    <w:p w14:paraId="0259C8A0" w14:textId="77777777" w:rsidR="002D54C5" w:rsidRPr="002A467D" w:rsidRDefault="002D54C5" w:rsidP="002D54C5">
      <w:pPr>
        <w:widowControl/>
        <w:suppressAutoHyphens/>
        <w:rPr>
          <w:sz w:val="18"/>
          <w:szCs w:val="18"/>
        </w:rPr>
      </w:pPr>
      <w:r w:rsidRPr="002A467D">
        <w:rPr>
          <w:bCs/>
          <w:sz w:val="18"/>
          <w:szCs w:val="18"/>
        </w:rPr>
        <w:tab/>
        <w:t>(</w:t>
      </w:r>
      <w:r w:rsidRPr="002A467D">
        <w:rPr>
          <w:sz w:val="18"/>
          <w:szCs w:val="18"/>
        </w:rPr>
        <w:t>2)  A person creating a disturbance or otherwise obstructing the orderly process of a Board meeting may be ordered to leave the meeting.</w:t>
      </w:r>
    </w:p>
    <w:p w14:paraId="497248F0" w14:textId="77777777" w:rsidR="002D54C5" w:rsidRPr="002A467D" w:rsidRDefault="002D54C5" w:rsidP="002D54C5">
      <w:pPr>
        <w:widowControl/>
        <w:suppressAutoHyphens/>
        <w:rPr>
          <w:sz w:val="18"/>
          <w:szCs w:val="18"/>
        </w:rPr>
      </w:pPr>
    </w:p>
    <w:p w14:paraId="4064FC7A" w14:textId="77777777" w:rsidR="002D54C5" w:rsidRPr="002A467D" w:rsidRDefault="002D54C5" w:rsidP="002D54C5">
      <w:pPr>
        <w:widowControl/>
        <w:suppressAutoHyphens/>
        <w:rPr>
          <w:sz w:val="18"/>
          <w:szCs w:val="18"/>
        </w:rPr>
      </w:pPr>
      <w:r w:rsidRPr="002A467D">
        <w:rPr>
          <w:b/>
          <w:sz w:val="18"/>
          <w:szCs w:val="18"/>
        </w:rPr>
        <w:t>R33-102-116.  Rules of Order.</w:t>
      </w:r>
    </w:p>
    <w:p w14:paraId="7D36A444" w14:textId="77777777" w:rsidR="002D54C5" w:rsidRPr="002A467D" w:rsidRDefault="002D54C5" w:rsidP="002D54C5">
      <w:pPr>
        <w:widowControl/>
        <w:suppressAutoHyphens/>
        <w:rPr>
          <w:sz w:val="18"/>
          <w:szCs w:val="18"/>
        </w:rPr>
      </w:pPr>
      <w:r w:rsidRPr="002A467D">
        <w:rPr>
          <w:sz w:val="18"/>
          <w:szCs w:val="18"/>
        </w:rPr>
        <w:tab/>
        <w:t>All matters not covered by this rule shall be determined by Robert's Rules of Order, latest published edition; an abbreviated edition of Robert's Rules of Order as determined by the Presiding Officer; or abbreviated procedures as determined by the Presiding Officer.</w:t>
      </w:r>
    </w:p>
    <w:p w14:paraId="3448BDA3" w14:textId="77777777" w:rsidR="002D54C5" w:rsidRPr="002A467D" w:rsidRDefault="002D54C5" w:rsidP="002D54C5">
      <w:pPr>
        <w:widowControl/>
        <w:suppressAutoHyphens/>
        <w:rPr>
          <w:sz w:val="18"/>
          <w:szCs w:val="18"/>
        </w:rPr>
      </w:pPr>
    </w:p>
    <w:p w14:paraId="659FF6A5" w14:textId="77777777" w:rsidR="002D54C5" w:rsidRPr="002A467D" w:rsidRDefault="002D54C5" w:rsidP="002D54C5">
      <w:pPr>
        <w:widowControl/>
        <w:suppressAutoHyphens/>
        <w:rPr>
          <w:sz w:val="18"/>
          <w:szCs w:val="18"/>
        </w:rPr>
      </w:pPr>
      <w:r w:rsidRPr="002A467D">
        <w:rPr>
          <w:b/>
          <w:sz w:val="18"/>
          <w:szCs w:val="18"/>
        </w:rPr>
        <w:t>R33-102-117.  Suspension of the Rules.</w:t>
      </w:r>
    </w:p>
    <w:p w14:paraId="44C60F61" w14:textId="77777777" w:rsidR="002D54C5" w:rsidRPr="002A467D" w:rsidRDefault="002D54C5" w:rsidP="002D54C5">
      <w:pPr>
        <w:widowControl/>
        <w:suppressAutoHyphens/>
        <w:rPr>
          <w:sz w:val="18"/>
          <w:szCs w:val="18"/>
        </w:rPr>
      </w:pPr>
      <w:r w:rsidRPr="002A467D">
        <w:rPr>
          <w:sz w:val="18"/>
          <w:szCs w:val="18"/>
        </w:rPr>
        <w:tab/>
        <w:t xml:space="preserve">By a vote of the Board, and to the extent allowed by law, any requirement of </w:t>
      </w:r>
      <w:proofErr w:type="spellStart"/>
      <w:r w:rsidRPr="002A467D">
        <w:rPr>
          <w:sz w:val="18"/>
          <w:szCs w:val="18"/>
        </w:rPr>
        <w:t>Sctions</w:t>
      </w:r>
      <w:proofErr w:type="spellEnd"/>
      <w:r w:rsidRPr="002A467D">
        <w:rPr>
          <w:sz w:val="18"/>
          <w:szCs w:val="18"/>
        </w:rPr>
        <w:t xml:space="preserve"> R33-102-101 through R33-102-117 may be suspended when necessary to better serve the public in the conduct of a Board meeting.</w:t>
      </w:r>
    </w:p>
    <w:p w14:paraId="7D48C43E" w14:textId="77777777" w:rsidR="002D54C5" w:rsidRPr="002A467D" w:rsidRDefault="002D54C5" w:rsidP="002D54C5">
      <w:pPr>
        <w:widowControl/>
        <w:suppressAutoHyphens/>
        <w:rPr>
          <w:sz w:val="18"/>
          <w:szCs w:val="18"/>
        </w:rPr>
      </w:pPr>
    </w:p>
    <w:p w14:paraId="6B9D6DB7" w14:textId="77777777" w:rsidR="002D54C5" w:rsidRPr="002A467D" w:rsidRDefault="002D54C5" w:rsidP="002D54C5">
      <w:pPr>
        <w:widowControl/>
        <w:suppressAutoHyphens/>
        <w:rPr>
          <w:sz w:val="18"/>
          <w:szCs w:val="18"/>
        </w:rPr>
      </w:pPr>
      <w:r w:rsidRPr="002A467D">
        <w:rPr>
          <w:b/>
          <w:sz w:val="18"/>
          <w:szCs w:val="18"/>
        </w:rPr>
        <w:t>KEY:  government purchasing, Procurement Policy Board, rules of procedure</w:t>
      </w:r>
    </w:p>
    <w:p w14:paraId="1186F49A" w14:textId="60F957D9" w:rsidR="002D54C5" w:rsidRPr="002A467D" w:rsidRDefault="002D54C5" w:rsidP="002D54C5">
      <w:pPr>
        <w:widowControl/>
        <w:suppressAutoHyphens/>
        <w:rPr>
          <w:sz w:val="18"/>
          <w:szCs w:val="18"/>
        </w:rPr>
      </w:pPr>
      <w:r w:rsidRPr="002A467D">
        <w:rPr>
          <w:b/>
          <w:sz w:val="18"/>
          <w:szCs w:val="18"/>
        </w:rPr>
        <w:t xml:space="preserve">Date of Last Change:  </w:t>
      </w:r>
      <w:r w:rsidR="00504EA0" w:rsidRPr="002A467D">
        <w:rPr>
          <w:b/>
          <w:sz w:val="18"/>
          <w:szCs w:val="18"/>
        </w:rPr>
        <w:t xml:space="preserve">October 22, </w:t>
      </w:r>
      <w:r w:rsidRPr="002A467D">
        <w:rPr>
          <w:b/>
          <w:sz w:val="18"/>
          <w:szCs w:val="18"/>
        </w:rPr>
        <w:t>2024</w:t>
      </w:r>
    </w:p>
    <w:p w14:paraId="016279D0" w14:textId="77777777" w:rsidR="002D54C5" w:rsidRPr="002A467D" w:rsidRDefault="002D54C5" w:rsidP="002D54C5">
      <w:pPr>
        <w:widowControl/>
        <w:suppressAutoHyphens/>
        <w:rPr>
          <w:sz w:val="18"/>
          <w:szCs w:val="18"/>
        </w:rPr>
      </w:pPr>
      <w:r w:rsidRPr="002A467D">
        <w:rPr>
          <w:b/>
          <w:sz w:val="18"/>
          <w:szCs w:val="18"/>
        </w:rPr>
        <w:t>Authorizing, and Implemented or Interpreted Law:  63G-6a-202(5); 63G-6a-203(1)</w:t>
      </w:r>
    </w:p>
    <w:p w14:paraId="39E7C714" w14:textId="77777777" w:rsidR="002D54C5" w:rsidRPr="002A467D" w:rsidRDefault="002D54C5" w:rsidP="002D54C5">
      <w:pPr>
        <w:widowControl/>
        <w:suppressAutoHyphens/>
        <w:rPr>
          <w:sz w:val="18"/>
        </w:rPr>
      </w:pPr>
    </w:p>
    <w:p w14:paraId="066E1142" w14:textId="71A1601F" w:rsidR="004228F7" w:rsidRPr="002A467D" w:rsidRDefault="004228F7" w:rsidP="002D54C5">
      <w:pPr>
        <w:widowControl/>
        <w:suppressAutoHyphens/>
        <w:rPr>
          <w:sz w:val="18"/>
        </w:rPr>
      </w:pPr>
    </w:p>
    <w:sectPr w:rsidR="004228F7" w:rsidRPr="002A467D" w:rsidSect="002A467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C503A" w14:textId="77777777" w:rsidR="008B1315" w:rsidRDefault="008B1315" w:rsidP="00C17968">
      <w:r>
        <w:separator/>
      </w:r>
    </w:p>
  </w:endnote>
  <w:endnote w:type="continuationSeparator" w:id="0">
    <w:p w14:paraId="52E7AC3F" w14:textId="77777777" w:rsidR="008B1315" w:rsidRDefault="008B131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ECF37" w14:textId="77777777" w:rsidR="008B1315" w:rsidRDefault="008B1315" w:rsidP="00C17968">
      <w:r>
        <w:separator/>
      </w:r>
    </w:p>
  </w:footnote>
  <w:footnote w:type="continuationSeparator" w:id="0">
    <w:p w14:paraId="5995CB84" w14:textId="77777777" w:rsidR="008B1315" w:rsidRDefault="008B131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2101"/>
    <w:rsid w:val="00050AB6"/>
    <w:rsid w:val="0005628D"/>
    <w:rsid w:val="00083289"/>
    <w:rsid w:val="00086A4C"/>
    <w:rsid w:val="00092D64"/>
    <w:rsid w:val="000A63C1"/>
    <w:rsid w:val="000B0C8F"/>
    <w:rsid w:val="000C3C78"/>
    <w:rsid w:val="000E034A"/>
    <w:rsid w:val="000E04C5"/>
    <w:rsid w:val="000E418B"/>
    <w:rsid w:val="000E7CDD"/>
    <w:rsid w:val="000F2FB1"/>
    <w:rsid w:val="00101FCF"/>
    <w:rsid w:val="00102BB0"/>
    <w:rsid w:val="00124472"/>
    <w:rsid w:val="0012657C"/>
    <w:rsid w:val="00136C69"/>
    <w:rsid w:val="00136E6B"/>
    <w:rsid w:val="00140B4F"/>
    <w:rsid w:val="00151B36"/>
    <w:rsid w:val="00153203"/>
    <w:rsid w:val="001769DF"/>
    <w:rsid w:val="0018100B"/>
    <w:rsid w:val="001B1B40"/>
    <w:rsid w:val="001B5603"/>
    <w:rsid w:val="001C3DAB"/>
    <w:rsid w:val="001E6EA2"/>
    <w:rsid w:val="001F78BA"/>
    <w:rsid w:val="002004A4"/>
    <w:rsid w:val="00210E2C"/>
    <w:rsid w:val="002120B4"/>
    <w:rsid w:val="00214BA0"/>
    <w:rsid w:val="00250B69"/>
    <w:rsid w:val="00253C3B"/>
    <w:rsid w:val="0025463A"/>
    <w:rsid w:val="00256032"/>
    <w:rsid w:val="002639EB"/>
    <w:rsid w:val="00266359"/>
    <w:rsid w:val="002678DC"/>
    <w:rsid w:val="00272D20"/>
    <w:rsid w:val="00282CAA"/>
    <w:rsid w:val="00291DCA"/>
    <w:rsid w:val="00296B2B"/>
    <w:rsid w:val="00297523"/>
    <w:rsid w:val="002A467D"/>
    <w:rsid w:val="002B4BC2"/>
    <w:rsid w:val="002B5227"/>
    <w:rsid w:val="002B721A"/>
    <w:rsid w:val="002C31EE"/>
    <w:rsid w:val="002D4474"/>
    <w:rsid w:val="002D54C5"/>
    <w:rsid w:val="002E6F38"/>
    <w:rsid w:val="002F45BF"/>
    <w:rsid w:val="003121D3"/>
    <w:rsid w:val="00316A41"/>
    <w:rsid w:val="003217E6"/>
    <w:rsid w:val="00334DCD"/>
    <w:rsid w:val="00335956"/>
    <w:rsid w:val="0033622C"/>
    <w:rsid w:val="00342459"/>
    <w:rsid w:val="00371753"/>
    <w:rsid w:val="00373FE5"/>
    <w:rsid w:val="00380D52"/>
    <w:rsid w:val="00383748"/>
    <w:rsid w:val="00383B40"/>
    <w:rsid w:val="0039282E"/>
    <w:rsid w:val="003B6116"/>
    <w:rsid w:val="003D601B"/>
    <w:rsid w:val="003E6785"/>
    <w:rsid w:val="003F64A7"/>
    <w:rsid w:val="003F6A4F"/>
    <w:rsid w:val="00402912"/>
    <w:rsid w:val="00403755"/>
    <w:rsid w:val="00404C0C"/>
    <w:rsid w:val="00414E0D"/>
    <w:rsid w:val="004228F7"/>
    <w:rsid w:val="00430473"/>
    <w:rsid w:val="004423A3"/>
    <w:rsid w:val="00457B35"/>
    <w:rsid w:val="00462360"/>
    <w:rsid w:val="00465A08"/>
    <w:rsid w:val="004803F6"/>
    <w:rsid w:val="004A031A"/>
    <w:rsid w:val="004B7F3B"/>
    <w:rsid w:val="004C20EA"/>
    <w:rsid w:val="004C4015"/>
    <w:rsid w:val="004D328F"/>
    <w:rsid w:val="00504EA0"/>
    <w:rsid w:val="00507C07"/>
    <w:rsid w:val="00516E14"/>
    <w:rsid w:val="005311BC"/>
    <w:rsid w:val="00550E5F"/>
    <w:rsid w:val="00550F3B"/>
    <w:rsid w:val="00551480"/>
    <w:rsid w:val="005556D4"/>
    <w:rsid w:val="00563DBC"/>
    <w:rsid w:val="0057263E"/>
    <w:rsid w:val="005732E8"/>
    <w:rsid w:val="00574132"/>
    <w:rsid w:val="00581093"/>
    <w:rsid w:val="00583378"/>
    <w:rsid w:val="005879FB"/>
    <w:rsid w:val="00590D6C"/>
    <w:rsid w:val="00594E8B"/>
    <w:rsid w:val="005960C4"/>
    <w:rsid w:val="005A21E9"/>
    <w:rsid w:val="005A463F"/>
    <w:rsid w:val="005A6E0E"/>
    <w:rsid w:val="005A7398"/>
    <w:rsid w:val="005B4EE0"/>
    <w:rsid w:val="005B5EC4"/>
    <w:rsid w:val="005C024A"/>
    <w:rsid w:val="005D674B"/>
    <w:rsid w:val="005D6A7E"/>
    <w:rsid w:val="005F7305"/>
    <w:rsid w:val="00617D1E"/>
    <w:rsid w:val="00631C68"/>
    <w:rsid w:val="006408C9"/>
    <w:rsid w:val="006431BE"/>
    <w:rsid w:val="00643CB8"/>
    <w:rsid w:val="00646433"/>
    <w:rsid w:val="00646E1C"/>
    <w:rsid w:val="006604BD"/>
    <w:rsid w:val="006661C3"/>
    <w:rsid w:val="006667C3"/>
    <w:rsid w:val="006750A8"/>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02A0B"/>
    <w:rsid w:val="00816C78"/>
    <w:rsid w:val="008315F8"/>
    <w:rsid w:val="00835660"/>
    <w:rsid w:val="00840B24"/>
    <w:rsid w:val="00844B36"/>
    <w:rsid w:val="008637F2"/>
    <w:rsid w:val="00866606"/>
    <w:rsid w:val="008705CB"/>
    <w:rsid w:val="008829AB"/>
    <w:rsid w:val="00890A1F"/>
    <w:rsid w:val="008B0B8A"/>
    <w:rsid w:val="008B1315"/>
    <w:rsid w:val="008C6225"/>
    <w:rsid w:val="008D6C4B"/>
    <w:rsid w:val="008D6F97"/>
    <w:rsid w:val="008E7D9B"/>
    <w:rsid w:val="008F16A6"/>
    <w:rsid w:val="009174AF"/>
    <w:rsid w:val="009226D8"/>
    <w:rsid w:val="00922D61"/>
    <w:rsid w:val="009279FD"/>
    <w:rsid w:val="009510CD"/>
    <w:rsid w:val="00964E49"/>
    <w:rsid w:val="0099724C"/>
    <w:rsid w:val="009A2A78"/>
    <w:rsid w:val="009B5790"/>
    <w:rsid w:val="009C0017"/>
    <w:rsid w:val="009C2A6A"/>
    <w:rsid w:val="009E5ABD"/>
    <w:rsid w:val="009E7994"/>
    <w:rsid w:val="00A0145C"/>
    <w:rsid w:val="00A2194C"/>
    <w:rsid w:val="00A2684B"/>
    <w:rsid w:val="00A41D37"/>
    <w:rsid w:val="00A52209"/>
    <w:rsid w:val="00A6312E"/>
    <w:rsid w:val="00A93EFE"/>
    <w:rsid w:val="00AA3498"/>
    <w:rsid w:val="00AA649A"/>
    <w:rsid w:val="00AB0BE0"/>
    <w:rsid w:val="00AB5714"/>
    <w:rsid w:val="00AC11E1"/>
    <w:rsid w:val="00AC2734"/>
    <w:rsid w:val="00AC60A3"/>
    <w:rsid w:val="00AD5BF8"/>
    <w:rsid w:val="00AF078B"/>
    <w:rsid w:val="00AF1519"/>
    <w:rsid w:val="00B0160D"/>
    <w:rsid w:val="00B05550"/>
    <w:rsid w:val="00B132A1"/>
    <w:rsid w:val="00B1423E"/>
    <w:rsid w:val="00B31446"/>
    <w:rsid w:val="00B33858"/>
    <w:rsid w:val="00B4135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50AF1"/>
    <w:rsid w:val="00C67105"/>
    <w:rsid w:val="00C7075A"/>
    <w:rsid w:val="00C864C3"/>
    <w:rsid w:val="00CA2A17"/>
    <w:rsid w:val="00CA4226"/>
    <w:rsid w:val="00CA4306"/>
    <w:rsid w:val="00CB214B"/>
    <w:rsid w:val="00CC1DE2"/>
    <w:rsid w:val="00CC2F8D"/>
    <w:rsid w:val="00CD25B9"/>
    <w:rsid w:val="00CD6B93"/>
    <w:rsid w:val="00CE3564"/>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E4AAB"/>
    <w:rsid w:val="00DE519F"/>
    <w:rsid w:val="00E001C2"/>
    <w:rsid w:val="00E06657"/>
    <w:rsid w:val="00E33057"/>
    <w:rsid w:val="00E33275"/>
    <w:rsid w:val="00E45670"/>
    <w:rsid w:val="00E52C8D"/>
    <w:rsid w:val="00E536BE"/>
    <w:rsid w:val="00E62DBC"/>
    <w:rsid w:val="00E71631"/>
    <w:rsid w:val="00E71E51"/>
    <w:rsid w:val="00E82DA7"/>
    <w:rsid w:val="00E9154D"/>
    <w:rsid w:val="00E91C27"/>
    <w:rsid w:val="00E945AC"/>
    <w:rsid w:val="00EB0212"/>
    <w:rsid w:val="00EB3D35"/>
    <w:rsid w:val="00EC01D2"/>
    <w:rsid w:val="00EC7C9D"/>
    <w:rsid w:val="00EE6D3C"/>
    <w:rsid w:val="00F1268F"/>
    <w:rsid w:val="00F136AB"/>
    <w:rsid w:val="00F256A4"/>
    <w:rsid w:val="00F278A7"/>
    <w:rsid w:val="00F31687"/>
    <w:rsid w:val="00F35997"/>
    <w:rsid w:val="00F40EA6"/>
    <w:rsid w:val="00F42C14"/>
    <w:rsid w:val="00F50763"/>
    <w:rsid w:val="00F552E9"/>
    <w:rsid w:val="00F700BD"/>
    <w:rsid w:val="00F72AC8"/>
    <w:rsid w:val="00F774DD"/>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394746227">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31327160">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a9e4d867-4630-4a81-a0c1-371adc12ef7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BCDE3DFB8DCA4294D00D54BE289932" ma:contentTypeVersion="13" ma:contentTypeDescription="Create a new document." ma:contentTypeScope="" ma:versionID="2ad732ce287b7883d2cb5e7a4bb99e58">
  <xsd:schema xmlns:xsd="http://www.w3.org/2001/XMLSchema" xmlns:xs="http://www.w3.org/2001/XMLSchema" xmlns:p="http://schemas.microsoft.com/office/2006/metadata/properties" xmlns:ns3="a9e4d867-4630-4a81-a0c1-371adc12ef72" xmlns:ns4="2a41a46f-8ed3-44b7-93d7-5f61fba7324a" targetNamespace="http://schemas.microsoft.com/office/2006/metadata/properties" ma:root="true" ma:fieldsID="217143f7792d90ec77488b77681271c0" ns3:_="" ns4:_="">
    <xsd:import namespace="a9e4d867-4630-4a81-a0c1-371adc12ef72"/>
    <xsd:import namespace="2a41a46f-8ed3-44b7-93d7-5f61fba7324a"/>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e4d867-4630-4a81-a0c1-371adc12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1a46f-8ed3-44b7-93d7-5f61fba7324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FA817-498C-4BCF-9795-534D17D791AD}">
  <ds:schemaRefs>
    <ds:schemaRef ds:uri="http://schemas.openxmlformats.org/officeDocument/2006/bibliography"/>
  </ds:schemaRefs>
</ds:datastoreItem>
</file>

<file path=customXml/itemProps2.xml><?xml version="1.0" encoding="utf-8"?>
<ds:datastoreItem xmlns:ds="http://schemas.openxmlformats.org/officeDocument/2006/customXml" ds:itemID="{8E99951D-2C7F-4C86-AB62-0C5DD5F83D1C}">
  <ds:schemaRefs>
    <ds:schemaRef ds:uri="http://schemas.microsoft.com/office/2006/metadata/properties"/>
    <ds:schemaRef ds:uri="http://schemas.microsoft.com/office/infopath/2007/PartnerControls"/>
    <ds:schemaRef ds:uri="a9e4d867-4630-4a81-a0c1-371adc12ef72"/>
  </ds:schemaRefs>
</ds:datastoreItem>
</file>

<file path=customXml/itemProps3.xml><?xml version="1.0" encoding="utf-8"?>
<ds:datastoreItem xmlns:ds="http://schemas.openxmlformats.org/officeDocument/2006/customXml" ds:itemID="{A29F4082-C7D2-42DB-A97B-F8602EC0DAE8}">
  <ds:schemaRefs>
    <ds:schemaRef ds:uri="http://schemas.microsoft.com/sharepoint/v3/contenttype/forms"/>
  </ds:schemaRefs>
</ds:datastoreItem>
</file>

<file path=customXml/itemProps4.xml><?xml version="1.0" encoding="utf-8"?>
<ds:datastoreItem xmlns:ds="http://schemas.openxmlformats.org/officeDocument/2006/customXml" ds:itemID="{8B11069F-B265-4DFD-A4D9-8607A9841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e4d867-4630-4a81-a0c1-371adc12ef72"/>
    <ds:schemaRef ds:uri="2a41a46f-8ed3-44b7-93d7-5f61fba73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2024-10-24T18:43:00Z</dcterms:created>
  <dcterms:modified xsi:type="dcterms:W3CDTF">2024-10-24T18:43:00Z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0x01010040BCDE3DFB8DCA4294D00D54BE289932</vt:lpwstr>
  </property>
</Properties>
</file>