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C869F" w14:textId="77777777" w:rsidR="006E1817" w:rsidRPr="00A54C8F" w:rsidRDefault="006E1817" w:rsidP="006E1817">
      <w:pPr>
        <w:rPr>
          <w:b/>
          <w:bCs/>
          <w:sz w:val="18"/>
          <w:szCs w:val="18"/>
        </w:rPr>
      </w:pPr>
      <w:r w:rsidRPr="00A54C8F">
        <w:rPr>
          <w:b/>
          <w:bCs/>
          <w:sz w:val="18"/>
          <w:szCs w:val="18"/>
        </w:rPr>
        <w:t>R356.  Governor, Criminal and Juvenile Justice (State Commission on).</w:t>
      </w:r>
    </w:p>
    <w:p w14:paraId="06A55CE1" w14:textId="77777777" w:rsidR="006E1817" w:rsidRPr="00A54C8F" w:rsidRDefault="006E1817" w:rsidP="006E1817">
      <w:pPr>
        <w:rPr>
          <w:b/>
          <w:bCs/>
          <w:sz w:val="18"/>
          <w:szCs w:val="18"/>
        </w:rPr>
      </w:pPr>
      <w:r w:rsidRPr="00A54C8F">
        <w:rPr>
          <w:b/>
          <w:bCs/>
          <w:sz w:val="18"/>
          <w:szCs w:val="18"/>
        </w:rPr>
        <w:t>R356-6.  Electronic Meetings.</w:t>
      </w:r>
    </w:p>
    <w:p w14:paraId="10E8D26C" w14:textId="77777777" w:rsidR="006E1817" w:rsidRPr="00A54C8F" w:rsidRDefault="006E1817" w:rsidP="006E1817">
      <w:pPr>
        <w:rPr>
          <w:b/>
          <w:bCs/>
          <w:sz w:val="18"/>
          <w:szCs w:val="18"/>
        </w:rPr>
      </w:pPr>
      <w:r w:rsidRPr="00A54C8F">
        <w:rPr>
          <w:b/>
          <w:bCs/>
          <w:sz w:val="18"/>
          <w:szCs w:val="18"/>
        </w:rPr>
        <w:t>R356-6-1.  Authority.</w:t>
      </w:r>
    </w:p>
    <w:p w14:paraId="4EDD32EE" w14:textId="77777777" w:rsidR="006E1817" w:rsidRPr="00A54C8F" w:rsidRDefault="006E1817" w:rsidP="006E1817">
      <w:pPr>
        <w:rPr>
          <w:sz w:val="18"/>
          <w:szCs w:val="18"/>
        </w:rPr>
      </w:pPr>
      <w:r w:rsidRPr="00A54C8F">
        <w:rPr>
          <w:sz w:val="18"/>
          <w:szCs w:val="18"/>
        </w:rPr>
        <w:tab/>
        <w:t>This rule is authorized by Section 52-4-207 which requires a public body which holds an electronic meeting to adopt a resolution, rule, or ordinance governing the use of electronic meetings.</w:t>
      </w:r>
    </w:p>
    <w:p w14:paraId="16F7A90F" w14:textId="77777777" w:rsidR="006E1817" w:rsidRPr="00A54C8F" w:rsidRDefault="006E1817" w:rsidP="006E1817">
      <w:pPr>
        <w:rPr>
          <w:sz w:val="18"/>
          <w:szCs w:val="18"/>
        </w:rPr>
      </w:pPr>
    </w:p>
    <w:p w14:paraId="361D5AB3" w14:textId="77777777" w:rsidR="006E1817" w:rsidRPr="00A54C8F" w:rsidRDefault="006E1817" w:rsidP="006E1817">
      <w:pPr>
        <w:rPr>
          <w:b/>
          <w:bCs/>
          <w:sz w:val="18"/>
          <w:szCs w:val="18"/>
        </w:rPr>
      </w:pPr>
      <w:r w:rsidRPr="00A54C8F">
        <w:rPr>
          <w:b/>
          <w:bCs/>
          <w:sz w:val="18"/>
          <w:szCs w:val="18"/>
        </w:rPr>
        <w:t>R356-6-2.  Purpose.</w:t>
      </w:r>
    </w:p>
    <w:p w14:paraId="1F2D4BFD" w14:textId="77777777" w:rsidR="006E1817" w:rsidRPr="00A54C8F" w:rsidRDefault="006E1817" w:rsidP="006E1817">
      <w:pPr>
        <w:rPr>
          <w:sz w:val="18"/>
          <w:szCs w:val="18"/>
        </w:rPr>
      </w:pPr>
      <w:r w:rsidRPr="00A54C8F">
        <w:rPr>
          <w:sz w:val="18"/>
          <w:szCs w:val="18"/>
        </w:rPr>
        <w:tab/>
        <w:t>The purpose of this rule is to establish procedures for conducting an electronic meeting of any public body established in:</w:t>
      </w:r>
    </w:p>
    <w:p w14:paraId="27C8DCEA" w14:textId="77777777" w:rsidR="006E1817" w:rsidRPr="00A54C8F" w:rsidRDefault="006E1817" w:rsidP="006E1817">
      <w:pPr>
        <w:rPr>
          <w:sz w:val="18"/>
          <w:szCs w:val="18"/>
        </w:rPr>
      </w:pPr>
      <w:r w:rsidRPr="00A54C8F">
        <w:rPr>
          <w:sz w:val="18"/>
          <w:szCs w:val="18"/>
        </w:rPr>
        <w:tab/>
        <w:t>(1)  Section 36-29-111;</w:t>
      </w:r>
    </w:p>
    <w:p w14:paraId="5FCFB2BB" w14:textId="77777777" w:rsidR="006E1817" w:rsidRPr="00A54C8F" w:rsidRDefault="006E1817" w:rsidP="006E1817">
      <w:pPr>
        <w:rPr>
          <w:sz w:val="18"/>
          <w:szCs w:val="18"/>
        </w:rPr>
      </w:pPr>
      <w:r w:rsidRPr="00A54C8F">
        <w:rPr>
          <w:sz w:val="18"/>
          <w:szCs w:val="18"/>
        </w:rPr>
        <w:tab/>
        <w:t>(2)  Title 63M, Chapter 7, Criminal Justice and Substance Abuse;</w:t>
      </w:r>
    </w:p>
    <w:p w14:paraId="1D3E8501" w14:textId="6C566C49" w:rsidR="006E1817" w:rsidRPr="00A54C8F" w:rsidRDefault="006E1817" w:rsidP="006E1817">
      <w:pPr>
        <w:rPr>
          <w:sz w:val="18"/>
          <w:szCs w:val="18"/>
        </w:rPr>
      </w:pPr>
      <w:r w:rsidRPr="00A54C8F">
        <w:rPr>
          <w:sz w:val="18"/>
          <w:szCs w:val="18"/>
        </w:rPr>
        <w:tab/>
        <w:t>(3)  Section 64-13e-105; and</w:t>
      </w:r>
    </w:p>
    <w:p w14:paraId="02813F00" w14:textId="4A8519B1" w:rsidR="006E1817" w:rsidRPr="00A54C8F" w:rsidRDefault="006E1817" w:rsidP="006E1817">
      <w:pPr>
        <w:rPr>
          <w:sz w:val="18"/>
          <w:szCs w:val="18"/>
        </w:rPr>
      </w:pPr>
      <w:r w:rsidRPr="00A54C8F">
        <w:rPr>
          <w:sz w:val="18"/>
          <w:szCs w:val="18"/>
        </w:rPr>
        <w:tab/>
        <w:t>(4)  Section 78B-22-401.</w:t>
      </w:r>
    </w:p>
    <w:p w14:paraId="335A88FD" w14:textId="77777777" w:rsidR="006E1817" w:rsidRPr="00A54C8F" w:rsidRDefault="006E1817" w:rsidP="006E1817">
      <w:pPr>
        <w:rPr>
          <w:sz w:val="18"/>
          <w:szCs w:val="18"/>
        </w:rPr>
      </w:pPr>
    </w:p>
    <w:p w14:paraId="33462F46" w14:textId="77777777" w:rsidR="006E1817" w:rsidRPr="00A54C8F" w:rsidRDefault="006E1817" w:rsidP="006E1817">
      <w:pPr>
        <w:rPr>
          <w:b/>
          <w:bCs/>
          <w:sz w:val="18"/>
          <w:szCs w:val="18"/>
        </w:rPr>
      </w:pPr>
      <w:r w:rsidRPr="00A54C8F">
        <w:rPr>
          <w:b/>
          <w:bCs/>
          <w:sz w:val="18"/>
          <w:szCs w:val="18"/>
        </w:rPr>
        <w:t>R356-6-3.  Definitions.</w:t>
      </w:r>
    </w:p>
    <w:p w14:paraId="26906759" w14:textId="77777777" w:rsidR="006E1817" w:rsidRPr="00A54C8F" w:rsidRDefault="006E1817" w:rsidP="006E1817">
      <w:pPr>
        <w:rPr>
          <w:sz w:val="18"/>
          <w:szCs w:val="18"/>
        </w:rPr>
      </w:pPr>
      <w:r w:rsidRPr="00A54C8F">
        <w:rPr>
          <w:sz w:val="18"/>
          <w:szCs w:val="18"/>
        </w:rPr>
        <w:tab/>
        <w:t>(1)  Terms used in this rule are found in Section 52-4-103.</w:t>
      </w:r>
    </w:p>
    <w:p w14:paraId="0CD98FC9" w14:textId="77777777" w:rsidR="006E1817" w:rsidRPr="00A54C8F" w:rsidRDefault="006E1817" w:rsidP="006E1817">
      <w:pPr>
        <w:rPr>
          <w:sz w:val="18"/>
          <w:szCs w:val="18"/>
        </w:rPr>
      </w:pPr>
      <w:r w:rsidRPr="00A54C8F">
        <w:rPr>
          <w:sz w:val="18"/>
          <w:szCs w:val="18"/>
        </w:rPr>
        <w:tab/>
        <w:t>(2)  In addition:</w:t>
      </w:r>
    </w:p>
    <w:p w14:paraId="3C43FF0A" w14:textId="6F3767CD" w:rsidR="006E1817" w:rsidRPr="00A54C8F" w:rsidRDefault="006E1817" w:rsidP="006E1817">
      <w:pPr>
        <w:rPr>
          <w:sz w:val="18"/>
          <w:szCs w:val="18"/>
        </w:rPr>
      </w:pPr>
      <w:r w:rsidRPr="00A54C8F">
        <w:rPr>
          <w:sz w:val="18"/>
          <w:szCs w:val="18"/>
        </w:rPr>
        <w:tab/>
        <w:t>(a)  "designee" means an individual appointed by a member to represent the member when the member cannot appear at meetings of a public body;</w:t>
      </w:r>
    </w:p>
    <w:p w14:paraId="179C04A4" w14:textId="3B960EC5" w:rsidR="006E1817" w:rsidRPr="00A54C8F" w:rsidRDefault="006E1817" w:rsidP="006E1817">
      <w:pPr>
        <w:rPr>
          <w:sz w:val="18"/>
          <w:szCs w:val="18"/>
        </w:rPr>
      </w:pPr>
      <w:r w:rsidRPr="00A54C8F">
        <w:rPr>
          <w:sz w:val="18"/>
          <w:szCs w:val="18"/>
        </w:rPr>
        <w:tab/>
        <w:t>(b)  "electronically" means to attend a meeting through the use of:</w:t>
      </w:r>
    </w:p>
    <w:p w14:paraId="576AD188" w14:textId="77777777" w:rsidR="006E1817" w:rsidRPr="00A54C8F" w:rsidRDefault="006E1817" w:rsidP="006E1817">
      <w:pPr>
        <w:rPr>
          <w:sz w:val="18"/>
          <w:szCs w:val="18"/>
        </w:rPr>
      </w:pPr>
      <w:r w:rsidRPr="00A54C8F">
        <w:rPr>
          <w:sz w:val="18"/>
          <w:szCs w:val="18"/>
        </w:rPr>
        <w:tab/>
        <w:t>(i)  an online medium that allows for audio and video interactions; or</w:t>
      </w:r>
    </w:p>
    <w:p w14:paraId="37F532F6" w14:textId="77777777" w:rsidR="006E1817" w:rsidRPr="00A54C8F" w:rsidRDefault="006E1817" w:rsidP="006E1817">
      <w:pPr>
        <w:rPr>
          <w:sz w:val="18"/>
          <w:szCs w:val="18"/>
        </w:rPr>
      </w:pPr>
      <w:r w:rsidRPr="00A54C8F">
        <w:rPr>
          <w:sz w:val="18"/>
          <w:szCs w:val="18"/>
        </w:rPr>
        <w:tab/>
        <w:t>(ii)  a telecommunications medium that allows for audio interactions; and</w:t>
      </w:r>
    </w:p>
    <w:p w14:paraId="54B0D810" w14:textId="06C1799B" w:rsidR="006E1817" w:rsidRPr="00A54C8F" w:rsidRDefault="006E1817" w:rsidP="006E1817">
      <w:pPr>
        <w:rPr>
          <w:sz w:val="18"/>
          <w:szCs w:val="18"/>
        </w:rPr>
      </w:pPr>
      <w:r w:rsidRPr="00A54C8F">
        <w:rPr>
          <w:sz w:val="18"/>
          <w:szCs w:val="18"/>
        </w:rPr>
        <w:tab/>
        <w:t>(c)  "representative" means an individual appointed by an entity to represent that entity on a public body.</w:t>
      </w:r>
    </w:p>
    <w:p w14:paraId="1F5DCFB5" w14:textId="77777777" w:rsidR="006E1817" w:rsidRPr="00A54C8F" w:rsidRDefault="006E1817" w:rsidP="006E1817">
      <w:pPr>
        <w:rPr>
          <w:sz w:val="18"/>
          <w:szCs w:val="18"/>
        </w:rPr>
      </w:pPr>
    </w:p>
    <w:p w14:paraId="6CF609D3" w14:textId="77777777" w:rsidR="006E1817" w:rsidRPr="00A54C8F" w:rsidRDefault="006E1817" w:rsidP="006E1817">
      <w:pPr>
        <w:rPr>
          <w:b/>
          <w:bCs/>
          <w:sz w:val="18"/>
          <w:szCs w:val="18"/>
        </w:rPr>
      </w:pPr>
      <w:r w:rsidRPr="00A54C8F">
        <w:rPr>
          <w:b/>
          <w:bCs/>
          <w:sz w:val="18"/>
          <w:szCs w:val="18"/>
        </w:rPr>
        <w:t>R356-6-4.  Procedures.</w:t>
      </w:r>
    </w:p>
    <w:p w14:paraId="35E3D0E6" w14:textId="77777777" w:rsidR="006E1817" w:rsidRPr="00A54C8F" w:rsidRDefault="006E1817" w:rsidP="006E1817">
      <w:pPr>
        <w:rPr>
          <w:sz w:val="18"/>
          <w:szCs w:val="18"/>
        </w:rPr>
      </w:pPr>
      <w:r w:rsidRPr="00A54C8F">
        <w:rPr>
          <w:sz w:val="18"/>
          <w:szCs w:val="18"/>
        </w:rPr>
        <w:tab/>
        <w:t>(1)  A public body described in this rule may hold an open and public meeting where individuals may participate electronically.</w:t>
      </w:r>
    </w:p>
    <w:p w14:paraId="7FD1DB19" w14:textId="77777777" w:rsidR="006E1817" w:rsidRPr="00A54C8F" w:rsidRDefault="006E1817" w:rsidP="006E1817">
      <w:pPr>
        <w:rPr>
          <w:sz w:val="18"/>
          <w:szCs w:val="18"/>
        </w:rPr>
      </w:pPr>
      <w:r w:rsidRPr="00A54C8F">
        <w:rPr>
          <w:sz w:val="18"/>
          <w:szCs w:val="18"/>
        </w:rPr>
        <w:tab/>
        <w:t>(2)  When an electronic meeting is scheduled, the public notice required by Section 52-4-202 shall describe:</w:t>
      </w:r>
    </w:p>
    <w:p w14:paraId="30CF3C3A" w14:textId="77777777" w:rsidR="006E1817" w:rsidRPr="00A54C8F" w:rsidRDefault="006E1817" w:rsidP="006E1817">
      <w:pPr>
        <w:rPr>
          <w:sz w:val="18"/>
          <w:szCs w:val="18"/>
        </w:rPr>
      </w:pPr>
      <w:r w:rsidRPr="00A54C8F">
        <w:rPr>
          <w:sz w:val="18"/>
          <w:szCs w:val="18"/>
        </w:rPr>
        <w:tab/>
        <w:t>(a)  how individuals may participate electronically; and</w:t>
      </w:r>
    </w:p>
    <w:p w14:paraId="19465783" w14:textId="77777777" w:rsidR="006E1817" w:rsidRPr="00A54C8F" w:rsidRDefault="006E1817" w:rsidP="006E1817">
      <w:pPr>
        <w:rPr>
          <w:sz w:val="18"/>
          <w:szCs w:val="18"/>
        </w:rPr>
      </w:pPr>
      <w:r w:rsidRPr="00A54C8F">
        <w:rPr>
          <w:sz w:val="18"/>
          <w:szCs w:val="18"/>
        </w:rPr>
        <w:tab/>
        <w:t>(b)  the anchor location where individuals may attend, monitor, and participate in the open portions of the meeting, if an anchor location is required by Section 52-4-207.</w:t>
      </w:r>
    </w:p>
    <w:p w14:paraId="3A97F948" w14:textId="4762E136" w:rsidR="006E1817" w:rsidRPr="00A54C8F" w:rsidRDefault="006E1817" w:rsidP="006E1817">
      <w:pPr>
        <w:rPr>
          <w:sz w:val="18"/>
          <w:szCs w:val="18"/>
        </w:rPr>
      </w:pPr>
      <w:r w:rsidRPr="00A54C8F">
        <w:rPr>
          <w:sz w:val="18"/>
          <w:szCs w:val="18"/>
        </w:rPr>
        <w:tab/>
        <w:t>(3)  An anchor location shall have sufficient space and facilities so anyone may attend, monitor, and participate in the open portions of the meeting.</w:t>
      </w:r>
    </w:p>
    <w:p w14:paraId="73431DF0" w14:textId="77777777" w:rsidR="006E1817" w:rsidRPr="00A54C8F" w:rsidRDefault="006E1817" w:rsidP="006E1817">
      <w:pPr>
        <w:rPr>
          <w:sz w:val="18"/>
          <w:szCs w:val="18"/>
        </w:rPr>
      </w:pPr>
      <w:r w:rsidRPr="00A54C8F">
        <w:rPr>
          <w:sz w:val="18"/>
          <w:szCs w:val="18"/>
        </w:rPr>
        <w:tab/>
        <w:t>(4)  At the commencement of the meeting the chair shall identify on the record the members, designees, and representatives who are appearing electronically.</w:t>
      </w:r>
    </w:p>
    <w:p w14:paraId="70E077C5" w14:textId="77777777" w:rsidR="006E1817" w:rsidRPr="00A54C8F" w:rsidRDefault="006E1817" w:rsidP="006E1817">
      <w:pPr>
        <w:rPr>
          <w:sz w:val="18"/>
          <w:szCs w:val="18"/>
        </w:rPr>
      </w:pPr>
      <w:r w:rsidRPr="00A54C8F">
        <w:rPr>
          <w:sz w:val="18"/>
          <w:szCs w:val="18"/>
        </w:rPr>
        <w:tab/>
        <w:t>(5)  A member, designee, or representative who appears electronically shall be counted as present for purposes of determining a quorum.</w:t>
      </w:r>
    </w:p>
    <w:p w14:paraId="6E5FBCDF" w14:textId="77777777" w:rsidR="006E1817" w:rsidRPr="00A54C8F" w:rsidRDefault="006E1817" w:rsidP="006E1817">
      <w:pPr>
        <w:rPr>
          <w:sz w:val="18"/>
          <w:szCs w:val="18"/>
        </w:rPr>
      </w:pPr>
      <w:r w:rsidRPr="00A54C8F">
        <w:rPr>
          <w:sz w:val="18"/>
          <w:szCs w:val="18"/>
        </w:rPr>
        <w:tab/>
        <w:t>(6)(a)  A member, designee, or representative who appears electronically may fully participate and vote on any matter before the public body.</w:t>
      </w:r>
    </w:p>
    <w:p w14:paraId="69DD9E09" w14:textId="77777777" w:rsidR="006E1817" w:rsidRPr="00A54C8F" w:rsidRDefault="006E1817" w:rsidP="006E1817">
      <w:pPr>
        <w:rPr>
          <w:sz w:val="18"/>
          <w:szCs w:val="18"/>
        </w:rPr>
      </w:pPr>
      <w:r w:rsidRPr="00A54C8F">
        <w:rPr>
          <w:sz w:val="18"/>
          <w:szCs w:val="18"/>
        </w:rPr>
        <w:tab/>
        <w:t>(b)  Votes by members, designees, or representatives who are appearing electronically shall be confirmed by the chair.</w:t>
      </w:r>
    </w:p>
    <w:p w14:paraId="7604B62E" w14:textId="77777777" w:rsidR="006E1817" w:rsidRPr="00A54C8F" w:rsidRDefault="006E1817" w:rsidP="006E1817">
      <w:pPr>
        <w:rPr>
          <w:sz w:val="18"/>
          <w:szCs w:val="18"/>
        </w:rPr>
      </w:pPr>
    </w:p>
    <w:p w14:paraId="2DCDE6AB" w14:textId="77777777" w:rsidR="006E1817" w:rsidRPr="00A54C8F" w:rsidRDefault="006E1817" w:rsidP="006E1817">
      <w:pPr>
        <w:rPr>
          <w:b/>
          <w:bCs/>
          <w:sz w:val="18"/>
          <w:szCs w:val="18"/>
        </w:rPr>
      </w:pPr>
      <w:r w:rsidRPr="00A54C8F">
        <w:rPr>
          <w:b/>
          <w:bCs/>
          <w:sz w:val="18"/>
          <w:szCs w:val="18"/>
        </w:rPr>
        <w:t>KEY:  electronic meetings, procedures</w:t>
      </w:r>
    </w:p>
    <w:p w14:paraId="4F16ED96" w14:textId="3766AD68" w:rsidR="006E1817" w:rsidRPr="00A54C8F" w:rsidRDefault="006E1817" w:rsidP="006E1817">
      <w:pPr>
        <w:rPr>
          <w:b/>
          <w:bCs/>
          <w:sz w:val="18"/>
          <w:szCs w:val="18"/>
        </w:rPr>
      </w:pPr>
      <w:r w:rsidRPr="00A54C8F">
        <w:rPr>
          <w:b/>
          <w:bCs/>
          <w:sz w:val="18"/>
          <w:szCs w:val="18"/>
        </w:rPr>
        <w:t xml:space="preserve">Date of Last Change:  </w:t>
      </w:r>
      <w:r w:rsidR="00F7004E" w:rsidRPr="00A54C8F">
        <w:rPr>
          <w:b/>
          <w:bCs/>
          <w:sz w:val="18"/>
          <w:szCs w:val="18"/>
        </w:rPr>
        <w:t>October 10,</w:t>
      </w:r>
      <w:r w:rsidRPr="00A54C8F">
        <w:rPr>
          <w:b/>
          <w:bCs/>
          <w:sz w:val="18"/>
          <w:szCs w:val="18"/>
        </w:rPr>
        <w:t xml:space="preserve"> 2024</w:t>
      </w:r>
    </w:p>
    <w:p w14:paraId="3DA56790" w14:textId="77777777" w:rsidR="006E1817" w:rsidRPr="00A54C8F" w:rsidRDefault="006E1817" w:rsidP="006E1817">
      <w:pPr>
        <w:rPr>
          <w:b/>
          <w:bCs/>
          <w:sz w:val="18"/>
          <w:szCs w:val="18"/>
        </w:rPr>
      </w:pPr>
      <w:r w:rsidRPr="00A54C8F">
        <w:rPr>
          <w:b/>
          <w:bCs/>
          <w:sz w:val="18"/>
          <w:szCs w:val="18"/>
        </w:rPr>
        <w:t>Authorizing, and Implemented or Interpreted Law:  52-4-207</w:t>
      </w:r>
    </w:p>
    <w:p w14:paraId="0D82D183" w14:textId="77777777" w:rsidR="006E1817" w:rsidRPr="00A54C8F" w:rsidRDefault="006E1817" w:rsidP="006E1817">
      <w:pPr>
        <w:rPr>
          <w:spacing w:val="-3"/>
        </w:rPr>
      </w:pPr>
    </w:p>
    <w:p w14:paraId="7148C075" w14:textId="5D346D1A" w:rsidR="00AC60A3" w:rsidRPr="00A54C8F" w:rsidRDefault="00AC60A3" w:rsidP="006E1817">
      <w:pPr>
        <w:rPr>
          <w:rStyle w:val="s1"/>
          <w:spacing w:val="0"/>
        </w:rPr>
      </w:pPr>
    </w:p>
    <w:sectPr w:rsidR="00AC60A3" w:rsidRPr="00A54C8F" w:rsidSect="00A54C8F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14D16" w14:textId="77777777" w:rsidR="00170183" w:rsidRDefault="00170183" w:rsidP="00C17968">
      <w:r>
        <w:separator/>
      </w:r>
    </w:p>
  </w:endnote>
  <w:endnote w:type="continuationSeparator" w:id="0">
    <w:p w14:paraId="24C0880A" w14:textId="77777777" w:rsidR="00170183" w:rsidRDefault="00170183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490F3" w14:textId="77777777" w:rsidR="00170183" w:rsidRDefault="00170183" w:rsidP="00C17968">
      <w:r>
        <w:separator/>
      </w:r>
    </w:p>
  </w:footnote>
  <w:footnote w:type="continuationSeparator" w:id="0">
    <w:p w14:paraId="48733E05" w14:textId="77777777" w:rsidR="00170183" w:rsidRDefault="00170183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7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533D"/>
    <w:rsid w:val="000069A9"/>
    <w:rsid w:val="0002139B"/>
    <w:rsid w:val="00027A64"/>
    <w:rsid w:val="0003198B"/>
    <w:rsid w:val="00050AB6"/>
    <w:rsid w:val="0005628D"/>
    <w:rsid w:val="00083289"/>
    <w:rsid w:val="00086A4C"/>
    <w:rsid w:val="00092D64"/>
    <w:rsid w:val="000A63C1"/>
    <w:rsid w:val="000B0C8F"/>
    <w:rsid w:val="000C3C78"/>
    <w:rsid w:val="000E7CDD"/>
    <w:rsid w:val="000F4380"/>
    <w:rsid w:val="00101FCF"/>
    <w:rsid w:val="00102BB0"/>
    <w:rsid w:val="00136C69"/>
    <w:rsid w:val="00136E6B"/>
    <w:rsid w:val="00140B4F"/>
    <w:rsid w:val="00151B36"/>
    <w:rsid w:val="00170183"/>
    <w:rsid w:val="001769DF"/>
    <w:rsid w:val="0018100B"/>
    <w:rsid w:val="001948A9"/>
    <w:rsid w:val="001B1B40"/>
    <w:rsid w:val="001C3DAB"/>
    <w:rsid w:val="001F78BA"/>
    <w:rsid w:val="00210E2C"/>
    <w:rsid w:val="00214BA0"/>
    <w:rsid w:val="00250B69"/>
    <w:rsid w:val="00253C3B"/>
    <w:rsid w:val="00256032"/>
    <w:rsid w:val="002639EB"/>
    <w:rsid w:val="00266359"/>
    <w:rsid w:val="00272D20"/>
    <w:rsid w:val="00282CAA"/>
    <w:rsid w:val="00291DCA"/>
    <w:rsid w:val="0029559C"/>
    <w:rsid w:val="00296B2B"/>
    <w:rsid w:val="00297523"/>
    <w:rsid w:val="002B721A"/>
    <w:rsid w:val="002C31EE"/>
    <w:rsid w:val="002D4474"/>
    <w:rsid w:val="002E6F38"/>
    <w:rsid w:val="002F45BF"/>
    <w:rsid w:val="003121D3"/>
    <w:rsid w:val="00316A41"/>
    <w:rsid w:val="003217E6"/>
    <w:rsid w:val="00335956"/>
    <w:rsid w:val="0033622C"/>
    <w:rsid w:val="00342459"/>
    <w:rsid w:val="00373FE5"/>
    <w:rsid w:val="00380D52"/>
    <w:rsid w:val="003B0FF3"/>
    <w:rsid w:val="003B6116"/>
    <w:rsid w:val="003D601B"/>
    <w:rsid w:val="003E6785"/>
    <w:rsid w:val="003F64A7"/>
    <w:rsid w:val="003F6A4F"/>
    <w:rsid w:val="00402912"/>
    <w:rsid w:val="00403755"/>
    <w:rsid w:val="00414E0D"/>
    <w:rsid w:val="00430473"/>
    <w:rsid w:val="004423A3"/>
    <w:rsid w:val="00446560"/>
    <w:rsid w:val="00457B35"/>
    <w:rsid w:val="00462360"/>
    <w:rsid w:val="00465A08"/>
    <w:rsid w:val="004803F6"/>
    <w:rsid w:val="004A031A"/>
    <w:rsid w:val="004A348B"/>
    <w:rsid w:val="004B7F3B"/>
    <w:rsid w:val="004C20EA"/>
    <w:rsid w:val="004C4015"/>
    <w:rsid w:val="004D328F"/>
    <w:rsid w:val="00516E14"/>
    <w:rsid w:val="00550F3B"/>
    <w:rsid w:val="00551480"/>
    <w:rsid w:val="005555E6"/>
    <w:rsid w:val="005556D4"/>
    <w:rsid w:val="00563DBC"/>
    <w:rsid w:val="0057263E"/>
    <w:rsid w:val="005732E8"/>
    <w:rsid w:val="00574132"/>
    <w:rsid w:val="00583378"/>
    <w:rsid w:val="005879FB"/>
    <w:rsid w:val="00590D6C"/>
    <w:rsid w:val="00594E8B"/>
    <w:rsid w:val="005960C4"/>
    <w:rsid w:val="005A463F"/>
    <w:rsid w:val="005A6E0E"/>
    <w:rsid w:val="005A7398"/>
    <w:rsid w:val="005B4EE0"/>
    <w:rsid w:val="005C024A"/>
    <w:rsid w:val="005D674B"/>
    <w:rsid w:val="005D6A7E"/>
    <w:rsid w:val="005F1830"/>
    <w:rsid w:val="005F7305"/>
    <w:rsid w:val="00607A1B"/>
    <w:rsid w:val="00614C5F"/>
    <w:rsid w:val="00617D1E"/>
    <w:rsid w:val="00631C68"/>
    <w:rsid w:val="006431BE"/>
    <w:rsid w:val="00646433"/>
    <w:rsid w:val="00646E1C"/>
    <w:rsid w:val="006604BD"/>
    <w:rsid w:val="006661C3"/>
    <w:rsid w:val="006667C3"/>
    <w:rsid w:val="00682427"/>
    <w:rsid w:val="0069040D"/>
    <w:rsid w:val="006936DF"/>
    <w:rsid w:val="006944D1"/>
    <w:rsid w:val="006A3F24"/>
    <w:rsid w:val="006A7D14"/>
    <w:rsid w:val="006B70AF"/>
    <w:rsid w:val="006D167F"/>
    <w:rsid w:val="006E1817"/>
    <w:rsid w:val="007047A1"/>
    <w:rsid w:val="00713104"/>
    <w:rsid w:val="00715301"/>
    <w:rsid w:val="00716F7B"/>
    <w:rsid w:val="007231FC"/>
    <w:rsid w:val="00723BDF"/>
    <w:rsid w:val="00736DC2"/>
    <w:rsid w:val="00753C35"/>
    <w:rsid w:val="007613E9"/>
    <w:rsid w:val="00762BDA"/>
    <w:rsid w:val="00772653"/>
    <w:rsid w:val="00796BA5"/>
    <w:rsid w:val="007A1FEA"/>
    <w:rsid w:val="007B6C82"/>
    <w:rsid w:val="007C6ACA"/>
    <w:rsid w:val="007D0B87"/>
    <w:rsid w:val="007D1F9D"/>
    <w:rsid w:val="008315F8"/>
    <w:rsid w:val="00835660"/>
    <w:rsid w:val="00840B24"/>
    <w:rsid w:val="00844B36"/>
    <w:rsid w:val="008637F2"/>
    <w:rsid w:val="008705CB"/>
    <w:rsid w:val="008829AB"/>
    <w:rsid w:val="00890A1F"/>
    <w:rsid w:val="008B0B8A"/>
    <w:rsid w:val="008B1B6C"/>
    <w:rsid w:val="008B1CF9"/>
    <w:rsid w:val="008D6C4B"/>
    <w:rsid w:val="008E7D9B"/>
    <w:rsid w:val="009174AF"/>
    <w:rsid w:val="009226D8"/>
    <w:rsid w:val="00922D61"/>
    <w:rsid w:val="009279FD"/>
    <w:rsid w:val="00933057"/>
    <w:rsid w:val="009510CD"/>
    <w:rsid w:val="00953AB1"/>
    <w:rsid w:val="00964E49"/>
    <w:rsid w:val="0099724C"/>
    <w:rsid w:val="009A2A78"/>
    <w:rsid w:val="009B5790"/>
    <w:rsid w:val="009C0017"/>
    <w:rsid w:val="009C2A6A"/>
    <w:rsid w:val="009E19DD"/>
    <w:rsid w:val="009E2627"/>
    <w:rsid w:val="009E5ABD"/>
    <w:rsid w:val="00A0145C"/>
    <w:rsid w:val="00A2194C"/>
    <w:rsid w:val="00A2684B"/>
    <w:rsid w:val="00A41D37"/>
    <w:rsid w:val="00A52209"/>
    <w:rsid w:val="00A54C8F"/>
    <w:rsid w:val="00A6312E"/>
    <w:rsid w:val="00A77349"/>
    <w:rsid w:val="00A93EFE"/>
    <w:rsid w:val="00AA649A"/>
    <w:rsid w:val="00AB0BE0"/>
    <w:rsid w:val="00AB5714"/>
    <w:rsid w:val="00AC2734"/>
    <w:rsid w:val="00AC60A3"/>
    <w:rsid w:val="00AD5BF8"/>
    <w:rsid w:val="00AF1519"/>
    <w:rsid w:val="00B0160D"/>
    <w:rsid w:val="00B050BD"/>
    <w:rsid w:val="00B05550"/>
    <w:rsid w:val="00B132A1"/>
    <w:rsid w:val="00B1423E"/>
    <w:rsid w:val="00B33858"/>
    <w:rsid w:val="00B41350"/>
    <w:rsid w:val="00B507FA"/>
    <w:rsid w:val="00B606F6"/>
    <w:rsid w:val="00B61024"/>
    <w:rsid w:val="00B62A8D"/>
    <w:rsid w:val="00B67C05"/>
    <w:rsid w:val="00B974B0"/>
    <w:rsid w:val="00BC5E52"/>
    <w:rsid w:val="00BD38D5"/>
    <w:rsid w:val="00BE6E0F"/>
    <w:rsid w:val="00C07C48"/>
    <w:rsid w:val="00C16FFB"/>
    <w:rsid w:val="00C17425"/>
    <w:rsid w:val="00C17968"/>
    <w:rsid w:val="00C17B64"/>
    <w:rsid w:val="00C2383B"/>
    <w:rsid w:val="00C339A4"/>
    <w:rsid w:val="00C4256B"/>
    <w:rsid w:val="00C42A03"/>
    <w:rsid w:val="00C475B6"/>
    <w:rsid w:val="00C4765F"/>
    <w:rsid w:val="00C7075A"/>
    <w:rsid w:val="00C864C3"/>
    <w:rsid w:val="00C933CE"/>
    <w:rsid w:val="00CA2A17"/>
    <w:rsid w:val="00CA4226"/>
    <w:rsid w:val="00CA4306"/>
    <w:rsid w:val="00CB214B"/>
    <w:rsid w:val="00CC1DE2"/>
    <w:rsid w:val="00CC2F8D"/>
    <w:rsid w:val="00CE4429"/>
    <w:rsid w:val="00CE4EB2"/>
    <w:rsid w:val="00CF36B3"/>
    <w:rsid w:val="00D01884"/>
    <w:rsid w:val="00D06A99"/>
    <w:rsid w:val="00D222F2"/>
    <w:rsid w:val="00D22416"/>
    <w:rsid w:val="00D2400F"/>
    <w:rsid w:val="00D26D4A"/>
    <w:rsid w:val="00D31690"/>
    <w:rsid w:val="00D330D2"/>
    <w:rsid w:val="00D41554"/>
    <w:rsid w:val="00D41ABA"/>
    <w:rsid w:val="00D66564"/>
    <w:rsid w:val="00D76607"/>
    <w:rsid w:val="00D7747A"/>
    <w:rsid w:val="00D97919"/>
    <w:rsid w:val="00DA783E"/>
    <w:rsid w:val="00DC0B97"/>
    <w:rsid w:val="00DC178F"/>
    <w:rsid w:val="00DC51B5"/>
    <w:rsid w:val="00DE4AAB"/>
    <w:rsid w:val="00E0107C"/>
    <w:rsid w:val="00E06657"/>
    <w:rsid w:val="00E33057"/>
    <w:rsid w:val="00E33275"/>
    <w:rsid w:val="00E52C8D"/>
    <w:rsid w:val="00E536BE"/>
    <w:rsid w:val="00E62DBC"/>
    <w:rsid w:val="00E70782"/>
    <w:rsid w:val="00E71631"/>
    <w:rsid w:val="00E71E51"/>
    <w:rsid w:val="00E91C27"/>
    <w:rsid w:val="00E945AC"/>
    <w:rsid w:val="00EB0212"/>
    <w:rsid w:val="00EB3D35"/>
    <w:rsid w:val="00EC01D2"/>
    <w:rsid w:val="00EC7C9D"/>
    <w:rsid w:val="00EE26E5"/>
    <w:rsid w:val="00EE6D3C"/>
    <w:rsid w:val="00EE778F"/>
    <w:rsid w:val="00F1268F"/>
    <w:rsid w:val="00F136AB"/>
    <w:rsid w:val="00F278A7"/>
    <w:rsid w:val="00F31687"/>
    <w:rsid w:val="00F35997"/>
    <w:rsid w:val="00F40EA6"/>
    <w:rsid w:val="00F42C14"/>
    <w:rsid w:val="00F7004E"/>
    <w:rsid w:val="00F700BD"/>
    <w:rsid w:val="00F72AC8"/>
    <w:rsid w:val="00F7325B"/>
    <w:rsid w:val="00F737EF"/>
    <w:rsid w:val="00F87DE9"/>
    <w:rsid w:val="00F91CB5"/>
    <w:rsid w:val="00F95ADD"/>
    <w:rsid w:val="00F96E65"/>
    <w:rsid w:val="00FC69B8"/>
    <w:rsid w:val="00FD1462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2</cp:revision>
  <cp:lastPrinted>2019-10-24T15:39:00Z</cp:lastPrinted>
  <dcterms:created xsi:type="dcterms:W3CDTF">2024-10-10T20:55:00Z</dcterms:created>
  <dcterms:modified xsi:type="dcterms:W3CDTF">2024-10-10T20:55:00Z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f44f83133853c44e68b84c917511298bbbfc0236ae38be1fa32705b6d07abe27</vt:lpwstr>
  </property>
</Properties>
</file>