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176C00" w14:textId="77777777" w:rsidR="007A6A77" w:rsidRPr="001F3D6D" w:rsidRDefault="007A6A77" w:rsidP="007A6A77">
      <w:pPr>
        <w:widowControl/>
        <w:suppressAutoHyphens/>
        <w:rPr>
          <w:bCs/>
          <w:sz w:val="18"/>
        </w:rPr>
      </w:pPr>
      <w:r w:rsidRPr="001F3D6D">
        <w:rPr>
          <w:b/>
          <w:bCs/>
          <w:sz w:val="18"/>
        </w:rPr>
        <w:t>R813.  Higher Education (Utah Board of), Utah State University.</w:t>
      </w:r>
    </w:p>
    <w:p w14:paraId="609700A2" w14:textId="77777777" w:rsidR="007A6A77" w:rsidRPr="001F3D6D" w:rsidRDefault="007A6A77" w:rsidP="007A6A77">
      <w:pPr>
        <w:widowControl/>
        <w:suppressAutoHyphens/>
        <w:rPr>
          <w:bCs/>
          <w:sz w:val="18"/>
        </w:rPr>
      </w:pPr>
      <w:r w:rsidRPr="001F3D6D">
        <w:rPr>
          <w:b/>
          <w:bCs/>
          <w:sz w:val="18"/>
        </w:rPr>
        <w:t>R813-3.  Trespass.</w:t>
      </w:r>
    </w:p>
    <w:p w14:paraId="1C002F61" w14:textId="77777777" w:rsidR="007A6A77" w:rsidRPr="001F3D6D" w:rsidRDefault="007A6A77" w:rsidP="007A6A77">
      <w:pPr>
        <w:widowControl/>
        <w:suppressAutoHyphens/>
        <w:rPr>
          <w:bCs/>
          <w:sz w:val="18"/>
        </w:rPr>
      </w:pPr>
      <w:r w:rsidRPr="001F3D6D">
        <w:rPr>
          <w:b/>
          <w:bCs/>
          <w:sz w:val="18"/>
        </w:rPr>
        <w:t>R813-3-1.  Purpose.</w:t>
      </w:r>
    </w:p>
    <w:p w14:paraId="4E265EA0" w14:textId="77777777" w:rsidR="007A6A77" w:rsidRPr="001F3D6D" w:rsidRDefault="007A6A77" w:rsidP="007A6A77">
      <w:pPr>
        <w:widowControl/>
        <w:suppressAutoHyphens/>
        <w:rPr>
          <w:sz w:val="18"/>
        </w:rPr>
      </w:pPr>
      <w:r w:rsidRPr="001F3D6D">
        <w:rPr>
          <w:sz w:val="18"/>
        </w:rPr>
        <w:tab/>
        <w:t>(1)  This rule implements Section 76-8-703.</w:t>
      </w:r>
    </w:p>
    <w:p w14:paraId="3108F76B" w14:textId="77777777" w:rsidR="007A6A77" w:rsidRPr="001F3D6D" w:rsidRDefault="007A6A77" w:rsidP="007A6A77">
      <w:pPr>
        <w:widowControl/>
        <w:suppressAutoHyphens/>
        <w:rPr>
          <w:sz w:val="18"/>
        </w:rPr>
      </w:pPr>
      <w:r w:rsidRPr="001F3D6D">
        <w:rPr>
          <w:sz w:val="18"/>
        </w:rPr>
        <w:tab/>
        <w:t>(2)  This rule governs the physical exclusion of individuals from Utah State University campuses, property, buildings, events, and activities.</w:t>
      </w:r>
    </w:p>
    <w:p w14:paraId="40088ECD" w14:textId="77777777" w:rsidR="007A6A77" w:rsidRPr="001F3D6D" w:rsidRDefault="007A6A77" w:rsidP="007A6A77">
      <w:pPr>
        <w:widowControl/>
        <w:suppressAutoHyphens/>
        <w:rPr>
          <w:sz w:val="18"/>
        </w:rPr>
      </w:pPr>
    </w:p>
    <w:p w14:paraId="235B1A87" w14:textId="4569F574" w:rsidR="007A6A77" w:rsidRPr="001F3D6D" w:rsidRDefault="007A6A77" w:rsidP="007A6A77">
      <w:pPr>
        <w:widowControl/>
        <w:suppressAutoHyphens/>
        <w:rPr>
          <w:bCs/>
          <w:sz w:val="18"/>
        </w:rPr>
      </w:pPr>
      <w:r w:rsidRPr="001F3D6D">
        <w:rPr>
          <w:b/>
          <w:bCs/>
          <w:sz w:val="18"/>
        </w:rPr>
        <w:t xml:space="preserve">R813-3-2. </w:t>
      </w:r>
      <w:r w:rsidR="00C73C8A">
        <w:rPr>
          <w:b/>
          <w:bCs/>
          <w:sz w:val="18"/>
        </w:rPr>
        <w:t xml:space="preserve"> </w:t>
      </w:r>
      <w:r w:rsidRPr="001F3D6D">
        <w:rPr>
          <w:b/>
          <w:bCs/>
          <w:sz w:val="18"/>
        </w:rPr>
        <w:t>Authority.</w:t>
      </w:r>
    </w:p>
    <w:p w14:paraId="79156E87" w14:textId="77777777" w:rsidR="007A6A77" w:rsidRPr="001F3D6D" w:rsidRDefault="007A6A77" w:rsidP="007A6A77">
      <w:pPr>
        <w:widowControl/>
        <w:suppressAutoHyphens/>
        <w:rPr>
          <w:sz w:val="18"/>
        </w:rPr>
      </w:pPr>
      <w:r w:rsidRPr="001F3D6D">
        <w:rPr>
          <w:sz w:val="18"/>
        </w:rPr>
        <w:tab/>
        <w:t>This rule is authorized by Sections 53B-20-107, 63G-3-201, and 76-8-703.</w:t>
      </w:r>
    </w:p>
    <w:p w14:paraId="463E27CE" w14:textId="77777777" w:rsidR="007A6A77" w:rsidRPr="001F3D6D" w:rsidRDefault="007A6A77" w:rsidP="007A6A77">
      <w:pPr>
        <w:widowControl/>
        <w:suppressAutoHyphens/>
        <w:rPr>
          <w:sz w:val="18"/>
        </w:rPr>
      </w:pPr>
    </w:p>
    <w:p w14:paraId="5989DFED" w14:textId="77777777" w:rsidR="007A6A77" w:rsidRPr="001F3D6D" w:rsidRDefault="007A6A77" w:rsidP="007A6A77">
      <w:pPr>
        <w:widowControl/>
        <w:suppressAutoHyphens/>
        <w:rPr>
          <w:bCs/>
          <w:sz w:val="18"/>
        </w:rPr>
      </w:pPr>
      <w:r w:rsidRPr="001F3D6D">
        <w:rPr>
          <w:b/>
          <w:bCs/>
          <w:sz w:val="18"/>
        </w:rPr>
        <w:t>R813-3-3.  Scope.</w:t>
      </w:r>
    </w:p>
    <w:p w14:paraId="19607BFD" w14:textId="77777777" w:rsidR="007A6A77" w:rsidRPr="001F3D6D" w:rsidRDefault="007A6A77" w:rsidP="007A6A77">
      <w:pPr>
        <w:widowControl/>
        <w:suppressAutoHyphens/>
        <w:rPr>
          <w:sz w:val="18"/>
        </w:rPr>
      </w:pPr>
      <w:r w:rsidRPr="001F3D6D">
        <w:rPr>
          <w:sz w:val="18"/>
        </w:rPr>
        <w:tab/>
        <w:t>This rule applies to all individuals present on University Property, including employees, students, and any visitors.</w:t>
      </w:r>
    </w:p>
    <w:p w14:paraId="25815A2D" w14:textId="77777777" w:rsidR="007A6A77" w:rsidRPr="001F3D6D" w:rsidRDefault="007A6A77" w:rsidP="007A6A77">
      <w:pPr>
        <w:widowControl/>
        <w:suppressAutoHyphens/>
        <w:rPr>
          <w:sz w:val="18"/>
        </w:rPr>
      </w:pPr>
    </w:p>
    <w:p w14:paraId="6E6D2BD7" w14:textId="77777777" w:rsidR="007A6A77" w:rsidRPr="001F3D6D" w:rsidRDefault="007A6A77" w:rsidP="007A6A77">
      <w:pPr>
        <w:widowControl/>
        <w:suppressAutoHyphens/>
        <w:rPr>
          <w:bCs/>
          <w:sz w:val="18"/>
        </w:rPr>
      </w:pPr>
      <w:r w:rsidRPr="001F3D6D">
        <w:rPr>
          <w:b/>
          <w:bCs/>
          <w:sz w:val="18"/>
        </w:rPr>
        <w:t>R813-3-4.  Definitions.</w:t>
      </w:r>
    </w:p>
    <w:p w14:paraId="6D37B97C" w14:textId="77777777" w:rsidR="007A6A77" w:rsidRPr="001F3D6D" w:rsidRDefault="007A6A77" w:rsidP="007A6A77">
      <w:pPr>
        <w:widowControl/>
        <w:suppressAutoHyphens/>
        <w:rPr>
          <w:sz w:val="18"/>
        </w:rPr>
      </w:pPr>
      <w:r w:rsidRPr="001F3D6D">
        <w:rPr>
          <w:sz w:val="18"/>
        </w:rPr>
        <w:tab/>
        <w:t>(1)  "Chief" means the University Chief of Police.</w:t>
      </w:r>
    </w:p>
    <w:p w14:paraId="0DD3B6EC" w14:textId="77777777" w:rsidR="007A6A77" w:rsidRPr="001F3D6D" w:rsidRDefault="007A6A77" w:rsidP="007A6A77">
      <w:pPr>
        <w:widowControl/>
        <w:suppressAutoHyphens/>
        <w:rPr>
          <w:sz w:val="18"/>
        </w:rPr>
      </w:pPr>
      <w:r w:rsidRPr="001F3D6D">
        <w:rPr>
          <w:sz w:val="18"/>
        </w:rPr>
        <w:tab/>
        <w:t>(2)  "Designee" means the individual who the Chief designates authority and responsibilities, which can be revoked at any time by the Chief.</w:t>
      </w:r>
    </w:p>
    <w:p w14:paraId="0E1D2C5E" w14:textId="77777777" w:rsidR="007A6A77" w:rsidRPr="001F3D6D" w:rsidRDefault="007A6A77" w:rsidP="007A6A77">
      <w:pPr>
        <w:widowControl/>
        <w:suppressAutoHyphens/>
        <w:rPr>
          <w:sz w:val="18"/>
          <w:szCs w:val="18"/>
        </w:rPr>
      </w:pPr>
      <w:r w:rsidRPr="001F3D6D">
        <w:rPr>
          <w:sz w:val="18"/>
        </w:rPr>
        <w:tab/>
      </w:r>
      <w:r w:rsidRPr="001F3D6D">
        <w:rPr>
          <w:sz w:val="18"/>
          <w:szCs w:val="18"/>
        </w:rPr>
        <w:t xml:space="preserve">(3)  </w:t>
      </w:r>
      <w:r w:rsidRPr="001F3D6D">
        <w:rPr>
          <w:sz w:val="18"/>
        </w:rPr>
        <w:t>"</w:t>
      </w:r>
      <w:r w:rsidRPr="001F3D6D">
        <w:rPr>
          <w:sz w:val="18"/>
          <w:szCs w:val="18"/>
        </w:rPr>
        <w:t>Trespass Order</w:t>
      </w:r>
      <w:r w:rsidRPr="001F3D6D">
        <w:rPr>
          <w:sz w:val="18"/>
        </w:rPr>
        <w:t>"</w:t>
      </w:r>
      <w:r w:rsidRPr="001F3D6D">
        <w:rPr>
          <w:sz w:val="18"/>
          <w:szCs w:val="18"/>
        </w:rPr>
        <w:t xml:space="preserve"> means an official directive, verbally or in written form, from the Chief or a Designee to an offending individual to leave and remain off University Property.</w:t>
      </w:r>
    </w:p>
    <w:p w14:paraId="103BC135" w14:textId="77777777" w:rsidR="007A6A77" w:rsidRPr="001F3D6D" w:rsidRDefault="007A6A77" w:rsidP="007A6A77">
      <w:pPr>
        <w:widowControl/>
        <w:suppressAutoHyphens/>
        <w:rPr>
          <w:sz w:val="18"/>
        </w:rPr>
      </w:pPr>
      <w:r w:rsidRPr="001F3D6D">
        <w:rPr>
          <w:sz w:val="18"/>
        </w:rPr>
        <w:tab/>
        <w:t>(4)  "University" or "USU" means Utah State University.</w:t>
      </w:r>
    </w:p>
    <w:p w14:paraId="5F6FC46D" w14:textId="77777777" w:rsidR="007A6A77" w:rsidRPr="001F3D6D" w:rsidRDefault="007A6A77" w:rsidP="007A6A77">
      <w:pPr>
        <w:widowControl/>
        <w:suppressAutoHyphens/>
        <w:rPr>
          <w:sz w:val="18"/>
        </w:rPr>
      </w:pPr>
      <w:r w:rsidRPr="001F3D6D">
        <w:rPr>
          <w:sz w:val="18"/>
        </w:rPr>
        <w:tab/>
        <w:t>(5)  "USU PD" means the University Police Department.</w:t>
      </w:r>
    </w:p>
    <w:p w14:paraId="5DCF6FF3" w14:textId="77777777" w:rsidR="007A6A77" w:rsidRPr="001F3D6D" w:rsidRDefault="007A6A77" w:rsidP="007A6A77">
      <w:pPr>
        <w:widowControl/>
        <w:suppressAutoHyphens/>
        <w:rPr>
          <w:sz w:val="18"/>
        </w:rPr>
      </w:pPr>
      <w:r w:rsidRPr="001F3D6D">
        <w:rPr>
          <w:sz w:val="18"/>
        </w:rPr>
        <w:tab/>
        <w:t>(5)  "University Property" means any University facility or property, physical or virtual, owned, operated, or controlled by the University, including without limitation University learning management systems, residential campuses, regional campuses, University centers, and farms.</w:t>
      </w:r>
    </w:p>
    <w:p w14:paraId="7A069BC2" w14:textId="77777777" w:rsidR="007A6A77" w:rsidRPr="001F3D6D" w:rsidRDefault="007A6A77" w:rsidP="007A6A77">
      <w:pPr>
        <w:widowControl/>
        <w:suppressAutoHyphens/>
        <w:rPr>
          <w:sz w:val="18"/>
          <w:szCs w:val="18"/>
        </w:rPr>
      </w:pPr>
      <w:r w:rsidRPr="001F3D6D">
        <w:rPr>
          <w:sz w:val="18"/>
        </w:rPr>
        <w:tab/>
      </w:r>
      <w:r w:rsidRPr="001F3D6D">
        <w:rPr>
          <w:sz w:val="18"/>
          <w:szCs w:val="18"/>
        </w:rPr>
        <w:t xml:space="preserve">(6)  </w:t>
      </w:r>
      <w:r w:rsidRPr="001F3D6D">
        <w:rPr>
          <w:sz w:val="18"/>
        </w:rPr>
        <w:t>"</w:t>
      </w:r>
      <w:r w:rsidRPr="001F3D6D">
        <w:rPr>
          <w:sz w:val="18"/>
          <w:szCs w:val="18"/>
        </w:rPr>
        <w:t>Verbal Trespass Order</w:t>
      </w:r>
      <w:r w:rsidRPr="001F3D6D">
        <w:rPr>
          <w:sz w:val="18"/>
        </w:rPr>
        <w:t>"</w:t>
      </w:r>
      <w:r w:rsidRPr="001F3D6D">
        <w:rPr>
          <w:sz w:val="18"/>
          <w:szCs w:val="18"/>
        </w:rPr>
        <w:t xml:space="preserve"> a Trespass Order that is issued verbally, and followed up with a Written Trespass Order, pursuant to Section R813</w:t>
      </w:r>
      <w:r w:rsidRPr="001F3D6D">
        <w:rPr>
          <w:sz w:val="18"/>
        </w:rPr>
        <w:t>-</w:t>
      </w:r>
      <w:r w:rsidRPr="001F3D6D">
        <w:rPr>
          <w:sz w:val="18"/>
          <w:szCs w:val="18"/>
        </w:rPr>
        <w:t>3</w:t>
      </w:r>
      <w:r w:rsidRPr="001F3D6D">
        <w:rPr>
          <w:sz w:val="18"/>
        </w:rPr>
        <w:t>-</w:t>
      </w:r>
      <w:r w:rsidRPr="001F3D6D">
        <w:rPr>
          <w:sz w:val="18"/>
          <w:szCs w:val="18"/>
        </w:rPr>
        <w:t>5.</w:t>
      </w:r>
    </w:p>
    <w:p w14:paraId="6A92638D" w14:textId="77777777" w:rsidR="007A6A77" w:rsidRPr="001F3D6D" w:rsidRDefault="007A6A77" w:rsidP="007A6A77">
      <w:pPr>
        <w:widowControl/>
        <w:suppressAutoHyphens/>
        <w:rPr>
          <w:sz w:val="18"/>
          <w:szCs w:val="18"/>
        </w:rPr>
      </w:pPr>
      <w:r w:rsidRPr="001F3D6D">
        <w:rPr>
          <w:sz w:val="18"/>
        </w:rPr>
        <w:tab/>
      </w:r>
      <w:r w:rsidRPr="001F3D6D">
        <w:rPr>
          <w:sz w:val="18"/>
          <w:szCs w:val="18"/>
        </w:rPr>
        <w:t xml:space="preserve">(7)  </w:t>
      </w:r>
      <w:r w:rsidRPr="001F3D6D">
        <w:rPr>
          <w:sz w:val="18"/>
        </w:rPr>
        <w:t>"</w:t>
      </w:r>
      <w:r w:rsidRPr="001F3D6D">
        <w:rPr>
          <w:sz w:val="18"/>
          <w:szCs w:val="18"/>
        </w:rPr>
        <w:t>Written Trespass Order</w:t>
      </w:r>
      <w:r w:rsidRPr="001F3D6D">
        <w:rPr>
          <w:sz w:val="18"/>
        </w:rPr>
        <w:t>"</w:t>
      </w:r>
      <w:r w:rsidRPr="001F3D6D">
        <w:rPr>
          <w:sz w:val="18"/>
          <w:szCs w:val="18"/>
        </w:rPr>
        <w:t xml:space="preserve"> a Trespass Order that is written and issued pursuant to Section R813</w:t>
      </w:r>
      <w:r w:rsidRPr="001F3D6D">
        <w:rPr>
          <w:sz w:val="18"/>
        </w:rPr>
        <w:t>-</w:t>
      </w:r>
      <w:r w:rsidRPr="001F3D6D">
        <w:rPr>
          <w:sz w:val="18"/>
          <w:szCs w:val="18"/>
        </w:rPr>
        <w:t>3</w:t>
      </w:r>
      <w:r w:rsidRPr="001F3D6D">
        <w:rPr>
          <w:sz w:val="18"/>
        </w:rPr>
        <w:t>-</w:t>
      </w:r>
      <w:r w:rsidRPr="001F3D6D">
        <w:rPr>
          <w:sz w:val="18"/>
          <w:szCs w:val="18"/>
        </w:rPr>
        <w:t>5.</w:t>
      </w:r>
    </w:p>
    <w:p w14:paraId="0D01FEA7" w14:textId="77777777" w:rsidR="007A6A77" w:rsidRPr="001F3D6D" w:rsidRDefault="007A6A77" w:rsidP="007A6A77">
      <w:pPr>
        <w:widowControl/>
        <w:suppressAutoHyphens/>
        <w:rPr>
          <w:sz w:val="18"/>
        </w:rPr>
      </w:pPr>
      <w:r w:rsidRPr="001F3D6D">
        <w:rPr>
          <w:sz w:val="18"/>
        </w:rPr>
        <w:tab/>
        <w:t>(8)  "University Property" refers to any University facility or property, physical or virtual, owned, operated, or controlled by the University, including without limitation University learning management systems, residential campuses, regional campuses, University centers, and farms.</w:t>
      </w:r>
    </w:p>
    <w:p w14:paraId="20930BC3" w14:textId="77777777" w:rsidR="007A6A77" w:rsidRPr="001F3D6D" w:rsidRDefault="007A6A77" w:rsidP="007A6A77">
      <w:pPr>
        <w:widowControl/>
        <w:suppressAutoHyphens/>
        <w:rPr>
          <w:sz w:val="18"/>
        </w:rPr>
      </w:pPr>
    </w:p>
    <w:p w14:paraId="4436E911" w14:textId="77777777" w:rsidR="007A6A77" w:rsidRPr="001F3D6D" w:rsidRDefault="007A6A77" w:rsidP="007A6A77">
      <w:pPr>
        <w:widowControl/>
        <w:suppressAutoHyphens/>
        <w:rPr>
          <w:bCs/>
          <w:sz w:val="18"/>
        </w:rPr>
      </w:pPr>
      <w:r w:rsidRPr="001F3D6D">
        <w:rPr>
          <w:b/>
          <w:bCs/>
          <w:sz w:val="18"/>
        </w:rPr>
        <w:t>R813-3-5.  Exclusion from University Property.</w:t>
      </w:r>
    </w:p>
    <w:p w14:paraId="099817FB" w14:textId="77777777" w:rsidR="007A6A77" w:rsidRPr="001F3D6D" w:rsidRDefault="007A6A77" w:rsidP="007A6A77">
      <w:pPr>
        <w:widowControl/>
        <w:suppressAutoHyphens/>
        <w:rPr>
          <w:sz w:val="18"/>
        </w:rPr>
      </w:pPr>
      <w:r w:rsidRPr="001F3D6D">
        <w:rPr>
          <w:sz w:val="18"/>
        </w:rPr>
        <w:tab/>
        <w:t>The University may exclude individuals from University Property by:</w:t>
      </w:r>
    </w:p>
    <w:p w14:paraId="2ADCB3C1" w14:textId="77777777" w:rsidR="007A6A77" w:rsidRPr="001F3D6D" w:rsidRDefault="007A6A77" w:rsidP="007A6A77">
      <w:pPr>
        <w:widowControl/>
        <w:suppressAutoHyphens/>
        <w:rPr>
          <w:sz w:val="18"/>
        </w:rPr>
      </w:pPr>
      <w:r w:rsidRPr="001F3D6D">
        <w:rPr>
          <w:sz w:val="18"/>
        </w:rPr>
        <w:tab/>
        <w:t>(1)  issuing a Trespass Order, as set forth in Section R813-3-5;</w:t>
      </w:r>
    </w:p>
    <w:p w14:paraId="6FE8B619" w14:textId="77777777" w:rsidR="007A6A77" w:rsidRPr="001F3D6D" w:rsidRDefault="007A6A77" w:rsidP="007A6A77">
      <w:pPr>
        <w:widowControl/>
        <w:suppressAutoHyphens/>
        <w:rPr>
          <w:sz w:val="18"/>
        </w:rPr>
      </w:pPr>
      <w:r w:rsidRPr="001F3D6D">
        <w:rPr>
          <w:sz w:val="18"/>
        </w:rPr>
        <w:tab/>
        <w:t>(2)  posting signs reasonably likely to come to the attention of a trespasser;</w:t>
      </w:r>
    </w:p>
    <w:p w14:paraId="4D9EC5C2" w14:textId="77777777" w:rsidR="007A6A77" w:rsidRPr="001F3D6D" w:rsidRDefault="007A6A77" w:rsidP="007A6A77">
      <w:pPr>
        <w:widowControl/>
        <w:suppressAutoHyphens/>
        <w:rPr>
          <w:sz w:val="18"/>
        </w:rPr>
      </w:pPr>
      <w:r w:rsidRPr="001F3D6D">
        <w:rPr>
          <w:sz w:val="18"/>
        </w:rPr>
        <w:tab/>
        <w:t>(3)  fencing or otherwise enclosing University Property in a manner that is obviously designed to exclude a trespasser; or</w:t>
      </w:r>
    </w:p>
    <w:p w14:paraId="5F1573E0" w14:textId="77777777" w:rsidR="007A6A77" w:rsidRPr="001F3D6D" w:rsidRDefault="007A6A77" w:rsidP="007A6A77">
      <w:pPr>
        <w:widowControl/>
        <w:suppressAutoHyphens/>
        <w:rPr>
          <w:sz w:val="18"/>
        </w:rPr>
      </w:pPr>
      <w:r w:rsidRPr="001F3D6D">
        <w:rPr>
          <w:sz w:val="18"/>
        </w:rPr>
        <w:tab/>
        <w:t>(4)  notifying an individual that they cannot come onto University Property via notice of a temporary or final suspension or expulsion.</w:t>
      </w:r>
    </w:p>
    <w:p w14:paraId="550B2E64" w14:textId="77777777" w:rsidR="007A6A77" w:rsidRPr="001F3D6D" w:rsidRDefault="007A6A77" w:rsidP="007A6A77">
      <w:pPr>
        <w:widowControl/>
        <w:suppressAutoHyphens/>
        <w:rPr>
          <w:sz w:val="18"/>
        </w:rPr>
      </w:pPr>
    </w:p>
    <w:p w14:paraId="28FFA040" w14:textId="77777777" w:rsidR="007A6A77" w:rsidRPr="001F3D6D" w:rsidRDefault="007A6A77" w:rsidP="007A6A77">
      <w:pPr>
        <w:widowControl/>
        <w:suppressAutoHyphens/>
        <w:rPr>
          <w:bCs/>
          <w:sz w:val="18"/>
        </w:rPr>
      </w:pPr>
      <w:r w:rsidRPr="001F3D6D">
        <w:rPr>
          <w:b/>
          <w:bCs/>
          <w:sz w:val="18"/>
        </w:rPr>
        <w:t>R813-3-6.  Trespass Orders.</w:t>
      </w:r>
    </w:p>
    <w:p w14:paraId="71B37CA2" w14:textId="77777777" w:rsidR="007A6A77" w:rsidRPr="001F3D6D" w:rsidRDefault="007A6A77" w:rsidP="007A6A77">
      <w:pPr>
        <w:widowControl/>
        <w:suppressAutoHyphens/>
        <w:rPr>
          <w:sz w:val="18"/>
        </w:rPr>
      </w:pPr>
      <w:r w:rsidRPr="001F3D6D">
        <w:rPr>
          <w:sz w:val="18"/>
        </w:rPr>
        <w:tab/>
        <w:t>(1)  Pursuant to Utah law, the University President, as the chief administrative officer, may order individuals to leave University Property.</w:t>
      </w:r>
    </w:p>
    <w:p w14:paraId="0DC13456" w14:textId="77777777" w:rsidR="007A6A77" w:rsidRPr="001F3D6D" w:rsidRDefault="007A6A77" w:rsidP="007A6A77">
      <w:pPr>
        <w:widowControl/>
        <w:suppressAutoHyphens/>
        <w:rPr>
          <w:sz w:val="18"/>
        </w:rPr>
      </w:pPr>
      <w:r w:rsidRPr="001F3D6D">
        <w:rPr>
          <w:sz w:val="18"/>
        </w:rPr>
        <w:tab/>
        <w:t>(a)  To ensure the safety and security of the campus, the President delegates authority to the Chief of Police to issue and carry out Trespass Orders.</w:t>
      </w:r>
    </w:p>
    <w:p w14:paraId="480186DB" w14:textId="77777777" w:rsidR="007A6A77" w:rsidRPr="001F3D6D" w:rsidRDefault="007A6A77" w:rsidP="007A6A77">
      <w:pPr>
        <w:widowControl/>
        <w:suppressAutoHyphens/>
        <w:rPr>
          <w:sz w:val="18"/>
          <w:szCs w:val="18"/>
        </w:rPr>
      </w:pPr>
      <w:r w:rsidRPr="001F3D6D">
        <w:rPr>
          <w:sz w:val="18"/>
        </w:rPr>
        <w:tab/>
      </w:r>
      <w:r w:rsidRPr="001F3D6D">
        <w:rPr>
          <w:sz w:val="18"/>
          <w:szCs w:val="18"/>
        </w:rPr>
        <w:t>(b)  Further, the President delegates the Chief of Police with authority to designate members of the Utah State University Police Department with authority to act for the Chief of Police and order individuals to leave University Property and to otherwise support the Chief of Police in enforcing this rule.</w:t>
      </w:r>
    </w:p>
    <w:p w14:paraId="7D9F6190" w14:textId="77777777" w:rsidR="007A6A77" w:rsidRPr="001F3D6D" w:rsidRDefault="007A6A77" w:rsidP="007A6A77">
      <w:pPr>
        <w:widowControl/>
        <w:suppressAutoHyphens/>
        <w:rPr>
          <w:sz w:val="18"/>
        </w:rPr>
      </w:pPr>
      <w:r w:rsidRPr="001F3D6D">
        <w:rPr>
          <w:sz w:val="18"/>
        </w:rPr>
        <w:tab/>
        <w:t>(c)  This designation and authority will remain in effect until such authority is rescinded by the University President.</w:t>
      </w:r>
    </w:p>
    <w:p w14:paraId="666EC1A1" w14:textId="77777777" w:rsidR="007A6A77" w:rsidRPr="001F3D6D" w:rsidRDefault="007A6A77" w:rsidP="007A6A77">
      <w:pPr>
        <w:widowControl/>
        <w:suppressAutoHyphens/>
        <w:rPr>
          <w:sz w:val="18"/>
        </w:rPr>
      </w:pPr>
      <w:r w:rsidRPr="001F3D6D">
        <w:rPr>
          <w:sz w:val="18"/>
        </w:rPr>
        <w:tab/>
        <w:t>(2)  The President and the Chief of Police or their Designee or Designees may verbally order an individual to leave the University Property if there is reasonable cause to believe an individual:</w:t>
      </w:r>
    </w:p>
    <w:p w14:paraId="4207221E" w14:textId="77777777" w:rsidR="007A6A77" w:rsidRPr="001F3D6D" w:rsidRDefault="007A6A77" w:rsidP="007A6A77">
      <w:pPr>
        <w:widowControl/>
        <w:suppressAutoHyphens/>
        <w:rPr>
          <w:sz w:val="18"/>
        </w:rPr>
      </w:pPr>
      <w:r w:rsidRPr="001F3D6D">
        <w:rPr>
          <w:sz w:val="18"/>
        </w:rPr>
        <w:tab/>
        <w:t>(a)  intends to act to:</w:t>
      </w:r>
    </w:p>
    <w:p w14:paraId="26B4B091" w14:textId="77777777" w:rsidR="007A6A77" w:rsidRPr="001F3D6D" w:rsidRDefault="007A6A77" w:rsidP="007A6A77">
      <w:pPr>
        <w:widowControl/>
        <w:suppressAutoHyphens/>
        <w:rPr>
          <w:sz w:val="18"/>
        </w:rPr>
      </w:pPr>
      <w:r w:rsidRPr="001F3D6D">
        <w:rPr>
          <w:sz w:val="18"/>
        </w:rPr>
        <w:tab/>
        <w:t>(i)  cause injury to a person;</w:t>
      </w:r>
    </w:p>
    <w:p w14:paraId="7CE67214" w14:textId="77777777" w:rsidR="007A6A77" w:rsidRPr="001F3D6D" w:rsidRDefault="007A6A77" w:rsidP="007A6A77">
      <w:pPr>
        <w:widowControl/>
        <w:suppressAutoHyphens/>
        <w:rPr>
          <w:sz w:val="18"/>
        </w:rPr>
      </w:pPr>
      <w:r w:rsidRPr="001F3D6D">
        <w:rPr>
          <w:sz w:val="18"/>
        </w:rPr>
        <w:tab/>
        <w:t>(ii)  cause damage to property;</w:t>
      </w:r>
    </w:p>
    <w:p w14:paraId="2FB36D71" w14:textId="77777777" w:rsidR="007A6A77" w:rsidRPr="001F3D6D" w:rsidRDefault="007A6A77" w:rsidP="007A6A77">
      <w:pPr>
        <w:widowControl/>
        <w:suppressAutoHyphens/>
        <w:rPr>
          <w:sz w:val="18"/>
        </w:rPr>
      </w:pPr>
      <w:r w:rsidRPr="001F3D6D">
        <w:rPr>
          <w:sz w:val="18"/>
        </w:rPr>
        <w:tab/>
        <w:t>(iii)  commit a crime;</w:t>
      </w:r>
    </w:p>
    <w:p w14:paraId="117A4B6A" w14:textId="77777777" w:rsidR="007A6A77" w:rsidRPr="001F3D6D" w:rsidRDefault="007A6A77" w:rsidP="007A6A77">
      <w:pPr>
        <w:widowControl/>
        <w:suppressAutoHyphens/>
        <w:rPr>
          <w:sz w:val="18"/>
        </w:rPr>
      </w:pPr>
      <w:r w:rsidRPr="001F3D6D">
        <w:rPr>
          <w:sz w:val="18"/>
        </w:rPr>
        <w:tab/>
        <w:t>(iv)  interfere with the peaceful conduct of the activities of the University;</w:t>
      </w:r>
    </w:p>
    <w:p w14:paraId="1BABE04D" w14:textId="77777777" w:rsidR="007A6A77" w:rsidRPr="001F3D6D" w:rsidRDefault="007A6A77" w:rsidP="007A6A77">
      <w:pPr>
        <w:widowControl/>
        <w:suppressAutoHyphens/>
        <w:rPr>
          <w:sz w:val="18"/>
        </w:rPr>
      </w:pPr>
      <w:r w:rsidRPr="001F3D6D">
        <w:rPr>
          <w:sz w:val="18"/>
        </w:rPr>
        <w:tab/>
        <w:t>(v)  violate any lawful university rule, policy, or regulation;</w:t>
      </w:r>
    </w:p>
    <w:p w14:paraId="2BC8A5B1" w14:textId="77777777" w:rsidR="007A6A77" w:rsidRPr="001F3D6D" w:rsidRDefault="007A6A77" w:rsidP="007A6A77">
      <w:pPr>
        <w:widowControl/>
        <w:suppressAutoHyphens/>
        <w:rPr>
          <w:sz w:val="18"/>
        </w:rPr>
      </w:pPr>
      <w:r w:rsidRPr="001F3D6D">
        <w:rPr>
          <w:sz w:val="18"/>
        </w:rPr>
        <w:tab/>
        <w:t>(vi)  disrupt the University, its pupils, or the University's activities; or</w:t>
      </w:r>
    </w:p>
    <w:p w14:paraId="4B894839" w14:textId="77777777" w:rsidR="007A6A77" w:rsidRPr="001F3D6D" w:rsidRDefault="007A6A77" w:rsidP="007A6A77">
      <w:pPr>
        <w:widowControl/>
        <w:suppressAutoHyphens/>
        <w:rPr>
          <w:sz w:val="18"/>
        </w:rPr>
      </w:pPr>
      <w:r w:rsidRPr="001F3D6D">
        <w:rPr>
          <w:sz w:val="18"/>
        </w:rPr>
        <w:tab/>
        <w:t>(b)  is reckless as to whether the person's actions will cause fear for the safety of another.</w:t>
      </w:r>
    </w:p>
    <w:p w14:paraId="6CA49323" w14:textId="77777777" w:rsidR="007A6A77" w:rsidRPr="001F3D6D" w:rsidRDefault="007A6A77" w:rsidP="007A6A77">
      <w:pPr>
        <w:widowControl/>
        <w:suppressAutoHyphens/>
        <w:rPr>
          <w:sz w:val="18"/>
        </w:rPr>
      </w:pPr>
      <w:r w:rsidRPr="001F3D6D">
        <w:rPr>
          <w:sz w:val="18"/>
        </w:rPr>
        <w:tab/>
        <w:t>(3)  When ordering an individual to leave University Property, the Chief of Police or the Chief's Designee or Designees will:</w:t>
      </w:r>
    </w:p>
    <w:p w14:paraId="00AD9D28" w14:textId="77777777" w:rsidR="007A6A77" w:rsidRPr="001F3D6D" w:rsidRDefault="007A6A77" w:rsidP="007A6A77">
      <w:pPr>
        <w:widowControl/>
        <w:suppressAutoHyphens/>
        <w:rPr>
          <w:sz w:val="18"/>
        </w:rPr>
      </w:pPr>
      <w:r w:rsidRPr="001F3D6D">
        <w:rPr>
          <w:sz w:val="18"/>
        </w:rPr>
        <w:tab/>
        <w:t>(a)  identify themselves to the offending individual;</w:t>
      </w:r>
    </w:p>
    <w:p w14:paraId="1F72A954" w14:textId="77777777" w:rsidR="007A6A77" w:rsidRPr="001F3D6D" w:rsidRDefault="007A6A77" w:rsidP="007A6A77">
      <w:pPr>
        <w:widowControl/>
        <w:suppressAutoHyphens/>
        <w:rPr>
          <w:sz w:val="18"/>
        </w:rPr>
      </w:pPr>
      <w:r w:rsidRPr="001F3D6D">
        <w:rPr>
          <w:sz w:val="18"/>
        </w:rPr>
        <w:lastRenderedPageBreak/>
        <w:tab/>
        <w:t>(b)  request that the offending individual identify themselves;</w:t>
      </w:r>
    </w:p>
    <w:p w14:paraId="0CD6ABED" w14:textId="77777777" w:rsidR="007A6A77" w:rsidRPr="001F3D6D" w:rsidRDefault="007A6A77" w:rsidP="007A6A77">
      <w:pPr>
        <w:widowControl/>
        <w:suppressAutoHyphens/>
        <w:rPr>
          <w:sz w:val="18"/>
        </w:rPr>
      </w:pPr>
      <w:r w:rsidRPr="001F3D6D">
        <w:rPr>
          <w:sz w:val="18"/>
        </w:rPr>
        <w:tab/>
        <w:t>(c)  ascertain whether the offending individual is a member of the University community or the public;</w:t>
      </w:r>
    </w:p>
    <w:p w14:paraId="228E48C0" w14:textId="77777777" w:rsidR="007A6A77" w:rsidRPr="001F3D6D" w:rsidRDefault="007A6A77" w:rsidP="007A6A77">
      <w:pPr>
        <w:widowControl/>
        <w:suppressAutoHyphens/>
        <w:rPr>
          <w:sz w:val="18"/>
        </w:rPr>
      </w:pPr>
      <w:r w:rsidRPr="001F3D6D">
        <w:rPr>
          <w:sz w:val="18"/>
        </w:rPr>
        <w:tab/>
        <w:t>(d)  explain that the individual is being trespassed from University Property, meaning that the individual may not return until the date stated on the forthcoming Written Trespass Order; and</w:t>
      </w:r>
    </w:p>
    <w:p w14:paraId="4789BEEF" w14:textId="77777777" w:rsidR="007A6A77" w:rsidRPr="001F3D6D" w:rsidRDefault="007A6A77" w:rsidP="007A6A77">
      <w:pPr>
        <w:widowControl/>
        <w:suppressAutoHyphens/>
        <w:rPr>
          <w:sz w:val="18"/>
        </w:rPr>
      </w:pPr>
      <w:r w:rsidRPr="001F3D6D">
        <w:rPr>
          <w:sz w:val="18"/>
        </w:rPr>
        <w:tab/>
        <w:t>(e)  explain the consequences for failing to adhere to the Trespass Order, including that the individual will be in violation of Utah law and may be charged with a Class B misdemeanor for the first offense and a Class A misdemeanor for a second offense.</w:t>
      </w:r>
    </w:p>
    <w:p w14:paraId="0A6EBC78" w14:textId="77777777" w:rsidR="007A6A77" w:rsidRPr="001F3D6D" w:rsidRDefault="007A6A77" w:rsidP="007A6A77">
      <w:pPr>
        <w:widowControl/>
        <w:suppressAutoHyphens/>
        <w:rPr>
          <w:sz w:val="18"/>
        </w:rPr>
      </w:pPr>
      <w:r w:rsidRPr="001F3D6D">
        <w:rPr>
          <w:sz w:val="18"/>
        </w:rPr>
        <w:tab/>
        <w:t>(4)  After issuing the Verbal Trespass Order, the Chief of Police or Designee or Designees will draft a Written Trespass Order. USU PD will serve the Written Trespass Order to the offending individual within two business days of the Verbal Trespass Order.</w:t>
      </w:r>
    </w:p>
    <w:p w14:paraId="5540F719" w14:textId="77777777" w:rsidR="007A6A77" w:rsidRPr="001F3D6D" w:rsidRDefault="007A6A77" w:rsidP="007A6A77">
      <w:pPr>
        <w:widowControl/>
        <w:suppressAutoHyphens/>
        <w:rPr>
          <w:sz w:val="18"/>
        </w:rPr>
      </w:pPr>
      <w:r w:rsidRPr="001F3D6D">
        <w:rPr>
          <w:sz w:val="18"/>
        </w:rPr>
        <w:tab/>
        <w:t>(5)  Regardless of whether a Verbal Trespass Order has been issued to an offending individual, the Chief of Police or Designee or Designees will issue a Written Trespass Order. At minimum, the Written Trespass Order will include:</w:t>
      </w:r>
    </w:p>
    <w:p w14:paraId="38545A11" w14:textId="77777777" w:rsidR="007A6A77" w:rsidRPr="001F3D6D" w:rsidRDefault="007A6A77" w:rsidP="007A6A77">
      <w:pPr>
        <w:widowControl/>
        <w:suppressAutoHyphens/>
        <w:rPr>
          <w:sz w:val="18"/>
        </w:rPr>
      </w:pPr>
      <w:r w:rsidRPr="001F3D6D">
        <w:rPr>
          <w:sz w:val="18"/>
        </w:rPr>
        <w:tab/>
        <w:t>(a)  the date on which the Verbal Trespass Order, if applicable, was issued;</w:t>
      </w:r>
    </w:p>
    <w:p w14:paraId="17100BCE" w14:textId="77777777" w:rsidR="007A6A77" w:rsidRPr="001F3D6D" w:rsidRDefault="007A6A77" w:rsidP="007A6A77">
      <w:pPr>
        <w:widowControl/>
        <w:suppressAutoHyphens/>
        <w:rPr>
          <w:sz w:val="18"/>
        </w:rPr>
      </w:pPr>
      <w:r w:rsidRPr="001F3D6D">
        <w:rPr>
          <w:sz w:val="18"/>
        </w:rPr>
        <w:tab/>
        <w:t>(b)  the date on which the Written Trespass Order is effective;</w:t>
      </w:r>
    </w:p>
    <w:p w14:paraId="5DA19834" w14:textId="77777777" w:rsidR="007A6A77" w:rsidRPr="001F3D6D" w:rsidRDefault="007A6A77" w:rsidP="007A6A77">
      <w:pPr>
        <w:widowControl/>
        <w:suppressAutoHyphens/>
        <w:rPr>
          <w:sz w:val="18"/>
        </w:rPr>
      </w:pPr>
      <w:r w:rsidRPr="001F3D6D">
        <w:rPr>
          <w:sz w:val="18"/>
        </w:rPr>
        <w:tab/>
        <w:t>(c)  the areas from which the individual is trespassed;</w:t>
      </w:r>
    </w:p>
    <w:p w14:paraId="1B58EFD7" w14:textId="77777777" w:rsidR="007A6A77" w:rsidRPr="001F3D6D" w:rsidRDefault="007A6A77" w:rsidP="007A6A77">
      <w:pPr>
        <w:widowControl/>
        <w:suppressAutoHyphens/>
        <w:rPr>
          <w:sz w:val="18"/>
        </w:rPr>
      </w:pPr>
      <w:r w:rsidRPr="001F3D6D">
        <w:rPr>
          <w:sz w:val="18"/>
        </w:rPr>
        <w:tab/>
        <w:t>(d)  the actions committed by the individual that are the basis for the Trespass Order;</w:t>
      </w:r>
    </w:p>
    <w:p w14:paraId="3DF5C2A1" w14:textId="77777777" w:rsidR="007A6A77" w:rsidRPr="001F3D6D" w:rsidRDefault="007A6A77" w:rsidP="007A6A77">
      <w:pPr>
        <w:widowControl/>
        <w:suppressAutoHyphens/>
        <w:rPr>
          <w:sz w:val="18"/>
        </w:rPr>
      </w:pPr>
      <w:r w:rsidRPr="001F3D6D">
        <w:rPr>
          <w:sz w:val="18"/>
        </w:rPr>
        <w:tab/>
        <w:t>(e)  the date on which the Trespass Order will expire; and</w:t>
      </w:r>
    </w:p>
    <w:p w14:paraId="183864D2" w14:textId="77777777" w:rsidR="007A6A77" w:rsidRPr="001F3D6D" w:rsidRDefault="007A6A77" w:rsidP="007A6A77">
      <w:pPr>
        <w:widowControl/>
        <w:suppressAutoHyphens/>
        <w:rPr>
          <w:sz w:val="18"/>
        </w:rPr>
      </w:pPr>
      <w:r w:rsidRPr="001F3D6D">
        <w:rPr>
          <w:sz w:val="18"/>
        </w:rPr>
        <w:tab/>
        <w:t>(f)  an explanation of the individual's right of appeal and the process for doing so.</w:t>
      </w:r>
    </w:p>
    <w:p w14:paraId="468086F5" w14:textId="77777777" w:rsidR="007A6A77" w:rsidRPr="001F3D6D" w:rsidRDefault="007A6A77" w:rsidP="007A6A77">
      <w:pPr>
        <w:widowControl/>
        <w:suppressAutoHyphens/>
        <w:rPr>
          <w:sz w:val="18"/>
        </w:rPr>
      </w:pPr>
      <w:r w:rsidRPr="001F3D6D">
        <w:rPr>
          <w:sz w:val="18"/>
        </w:rPr>
        <w:tab/>
        <w:t>(6)  All Written Trespass Orders delivered by USU PD will be recorded through the USU PD reporting systems and will be copied to the Vice President for Student Affairs if the offending individual is a student, the University Provost, and the responsible Dean if the offending individual is faculty, and the responsible Vice President or Dean if the offending individual is an employee.</w:t>
      </w:r>
    </w:p>
    <w:p w14:paraId="4BC64776" w14:textId="77777777" w:rsidR="007A6A77" w:rsidRPr="001F3D6D" w:rsidRDefault="007A6A77" w:rsidP="007A6A77">
      <w:pPr>
        <w:widowControl/>
        <w:suppressAutoHyphens/>
        <w:rPr>
          <w:sz w:val="18"/>
        </w:rPr>
      </w:pPr>
    </w:p>
    <w:p w14:paraId="10B04745" w14:textId="77777777" w:rsidR="007A6A77" w:rsidRPr="001F3D6D" w:rsidRDefault="007A6A77" w:rsidP="007A6A77">
      <w:pPr>
        <w:widowControl/>
        <w:suppressAutoHyphens/>
        <w:rPr>
          <w:bCs/>
          <w:sz w:val="18"/>
        </w:rPr>
      </w:pPr>
      <w:r w:rsidRPr="001F3D6D">
        <w:rPr>
          <w:b/>
          <w:bCs/>
          <w:sz w:val="18"/>
        </w:rPr>
        <w:t>R813-3-7.  Right to Challenge.</w:t>
      </w:r>
    </w:p>
    <w:p w14:paraId="55AAEDE5" w14:textId="77777777" w:rsidR="007A6A77" w:rsidRPr="001F3D6D" w:rsidRDefault="007A6A77" w:rsidP="007A6A77">
      <w:pPr>
        <w:widowControl/>
        <w:suppressAutoHyphens/>
        <w:rPr>
          <w:sz w:val="18"/>
        </w:rPr>
      </w:pPr>
      <w:r w:rsidRPr="001F3D6D">
        <w:rPr>
          <w:sz w:val="18"/>
        </w:rPr>
        <w:tab/>
        <w:t>(1)  Any individual who is the subject of a Trespass Order may petition the University to lift the Trespass Order by demonstrating:</w:t>
      </w:r>
    </w:p>
    <w:p w14:paraId="19753D24" w14:textId="77777777" w:rsidR="007A6A77" w:rsidRPr="001F3D6D" w:rsidRDefault="007A6A77" w:rsidP="007A6A77">
      <w:pPr>
        <w:widowControl/>
        <w:suppressAutoHyphens/>
        <w:rPr>
          <w:sz w:val="18"/>
        </w:rPr>
      </w:pPr>
      <w:r w:rsidRPr="001F3D6D">
        <w:rPr>
          <w:sz w:val="18"/>
        </w:rPr>
        <w:tab/>
        <w:t>(a)  the Trespass Order was issued in conflict with university policy; or</w:t>
      </w:r>
    </w:p>
    <w:p w14:paraId="41B7447A" w14:textId="77777777" w:rsidR="007A6A77" w:rsidRPr="001F3D6D" w:rsidRDefault="007A6A77" w:rsidP="007A6A77">
      <w:pPr>
        <w:widowControl/>
        <w:suppressAutoHyphens/>
        <w:rPr>
          <w:sz w:val="18"/>
        </w:rPr>
      </w:pPr>
      <w:r w:rsidRPr="001F3D6D">
        <w:rPr>
          <w:sz w:val="18"/>
        </w:rPr>
        <w:tab/>
        <w:t>(b)  the offending conduct giving rise to the Trespass Order is not likely to be repeated or does not otherwise present a disruption of safety concern to the University.</w:t>
      </w:r>
    </w:p>
    <w:p w14:paraId="2ECAD137" w14:textId="77777777" w:rsidR="007A6A77" w:rsidRPr="001F3D6D" w:rsidRDefault="007A6A77" w:rsidP="007A6A77">
      <w:pPr>
        <w:widowControl/>
        <w:suppressAutoHyphens/>
        <w:rPr>
          <w:sz w:val="18"/>
        </w:rPr>
      </w:pPr>
      <w:r w:rsidRPr="001F3D6D">
        <w:rPr>
          <w:sz w:val="18"/>
        </w:rPr>
        <w:tab/>
        <w:t>(2)  A written petition challenging a Trespass Order must be made in accordance with University Procedures and submitted to USU's Executive Director of Public Safety.</w:t>
      </w:r>
    </w:p>
    <w:p w14:paraId="35C8FD1A" w14:textId="77777777" w:rsidR="007A6A77" w:rsidRPr="001F3D6D" w:rsidRDefault="007A6A77" w:rsidP="007A6A77">
      <w:pPr>
        <w:widowControl/>
        <w:suppressAutoHyphens/>
        <w:rPr>
          <w:sz w:val="18"/>
        </w:rPr>
      </w:pPr>
    </w:p>
    <w:p w14:paraId="7AA2AB47" w14:textId="77777777" w:rsidR="007A6A77" w:rsidRPr="001F3D6D" w:rsidRDefault="007A6A77" w:rsidP="007A6A77">
      <w:pPr>
        <w:widowControl/>
        <w:suppressAutoHyphens/>
        <w:rPr>
          <w:bCs/>
          <w:sz w:val="18"/>
        </w:rPr>
      </w:pPr>
      <w:r w:rsidRPr="001F3D6D">
        <w:rPr>
          <w:b/>
          <w:bCs/>
          <w:sz w:val="18"/>
        </w:rPr>
        <w:t>R813-3-8.  Criminal Prosecution.</w:t>
      </w:r>
    </w:p>
    <w:p w14:paraId="4D91C505" w14:textId="77777777" w:rsidR="007A6A77" w:rsidRPr="001F3D6D" w:rsidRDefault="007A6A77" w:rsidP="007A6A77">
      <w:pPr>
        <w:widowControl/>
        <w:suppressAutoHyphens/>
        <w:rPr>
          <w:sz w:val="18"/>
        </w:rPr>
      </w:pPr>
      <w:r w:rsidRPr="001F3D6D">
        <w:rPr>
          <w:sz w:val="18"/>
        </w:rPr>
        <w:tab/>
        <w:t>Individuals in violation of a Trespass Order under this rule may be subject to criminal prosecution in accordance with Section 76-8-703. Nothing in this rule limits the ability of the University to participate in the criminal prosecution of any individual in violation of applicable trespass laws.</w:t>
      </w:r>
    </w:p>
    <w:p w14:paraId="6C401EF7" w14:textId="77777777" w:rsidR="007A6A77" w:rsidRPr="001F3D6D" w:rsidRDefault="007A6A77" w:rsidP="007A6A77">
      <w:pPr>
        <w:widowControl/>
        <w:suppressAutoHyphens/>
        <w:rPr>
          <w:sz w:val="18"/>
        </w:rPr>
      </w:pPr>
    </w:p>
    <w:p w14:paraId="72F0D4E0" w14:textId="77777777" w:rsidR="007A6A77" w:rsidRPr="001F3D6D" w:rsidRDefault="007A6A77" w:rsidP="007A6A77">
      <w:pPr>
        <w:widowControl/>
        <w:suppressAutoHyphens/>
        <w:rPr>
          <w:bCs/>
          <w:sz w:val="18"/>
        </w:rPr>
      </w:pPr>
      <w:r w:rsidRPr="001F3D6D">
        <w:rPr>
          <w:b/>
          <w:bCs/>
          <w:sz w:val="18"/>
        </w:rPr>
        <w:t>KEY:  higher education, trespass</w:t>
      </w:r>
    </w:p>
    <w:p w14:paraId="1C238BFD" w14:textId="2FE3C7C1" w:rsidR="007A6A77" w:rsidRPr="001F3D6D" w:rsidRDefault="007A6A77" w:rsidP="007A6A77">
      <w:pPr>
        <w:widowControl/>
        <w:suppressAutoHyphens/>
        <w:rPr>
          <w:bCs/>
          <w:sz w:val="18"/>
        </w:rPr>
      </w:pPr>
      <w:r w:rsidRPr="001F3D6D">
        <w:rPr>
          <w:b/>
          <w:bCs/>
          <w:sz w:val="18"/>
        </w:rPr>
        <w:t xml:space="preserve">Date of Last Change:  </w:t>
      </w:r>
      <w:r w:rsidR="007B0260" w:rsidRPr="001F3D6D">
        <w:rPr>
          <w:b/>
          <w:bCs/>
          <w:sz w:val="18"/>
        </w:rPr>
        <w:t xml:space="preserve">October 22, </w:t>
      </w:r>
      <w:r w:rsidRPr="001F3D6D">
        <w:rPr>
          <w:b/>
          <w:bCs/>
          <w:sz w:val="18"/>
        </w:rPr>
        <w:t>2024</w:t>
      </w:r>
    </w:p>
    <w:p w14:paraId="1ABE3112" w14:textId="77777777" w:rsidR="007A6A77" w:rsidRPr="001F3D6D" w:rsidRDefault="007A6A77" w:rsidP="007A6A77">
      <w:pPr>
        <w:widowControl/>
        <w:suppressAutoHyphens/>
        <w:rPr>
          <w:bCs/>
          <w:sz w:val="18"/>
        </w:rPr>
      </w:pPr>
      <w:r w:rsidRPr="001F3D6D">
        <w:rPr>
          <w:b/>
          <w:bCs/>
          <w:sz w:val="18"/>
        </w:rPr>
        <w:t>Authorizing, and Implemented or Interpreted Law:  76-8-703; 53B-20-107</w:t>
      </w:r>
    </w:p>
    <w:p w14:paraId="0D6D2FF2" w14:textId="77777777" w:rsidR="007A6A77" w:rsidRPr="001F3D6D" w:rsidRDefault="007A6A77" w:rsidP="007A6A77">
      <w:pPr>
        <w:widowControl/>
        <w:suppressAutoHyphens/>
        <w:rPr>
          <w:sz w:val="18"/>
        </w:rPr>
      </w:pPr>
    </w:p>
    <w:p w14:paraId="2C9A4793" w14:textId="3BED1661" w:rsidR="00B133C1" w:rsidRPr="001F3D6D" w:rsidRDefault="00B133C1" w:rsidP="007A6A77">
      <w:pPr>
        <w:widowControl/>
        <w:suppressAutoHyphens/>
        <w:rPr>
          <w:sz w:val="18"/>
        </w:rPr>
      </w:pPr>
    </w:p>
    <w:sectPr w:rsidR="00B133C1" w:rsidRPr="001F3D6D" w:rsidSect="001F3D6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BF390D" w14:textId="77777777" w:rsidR="000012E6" w:rsidRDefault="000012E6" w:rsidP="00C17968">
      <w:r>
        <w:separator/>
      </w:r>
    </w:p>
  </w:endnote>
  <w:endnote w:type="continuationSeparator" w:id="0">
    <w:p w14:paraId="794BCDCA" w14:textId="77777777" w:rsidR="000012E6" w:rsidRDefault="000012E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34231" w14:textId="77777777" w:rsidR="000012E6" w:rsidRDefault="000012E6" w:rsidP="00C17968">
      <w:r>
        <w:separator/>
      </w:r>
    </w:p>
  </w:footnote>
  <w:footnote w:type="continuationSeparator" w:id="0">
    <w:p w14:paraId="709BAB0C" w14:textId="77777777" w:rsidR="000012E6" w:rsidRDefault="000012E6"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00000885"/>
    <w:lvl w:ilvl="0">
      <w:start w:val="1"/>
      <w:numFmt w:val="decimal"/>
      <w:lvlText w:val="(%1)"/>
      <w:lvlJc w:val="left"/>
      <w:pPr>
        <w:ind w:left="100" w:hanging="317"/>
      </w:pPr>
      <w:rPr>
        <w:rFonts w:ascii="Times New Roman" w:hAnsi="Times New Roman" w:cs="Times New Roman"/>
        <w:b w:val="0"/>
        <w:bCs w:val="0"/>
        <w:i w:val="0"/>
        <w:iCs w:val="0"/>
        <w:spacing w:val="0"/>
        <w:w w:val="100"/>
        <w:sz w:val="18"/>
        <w:szCs w:val="18"/>
      </w:rPr>
    </w:lvl>
    <w:lvl w:ilvl="1">
      <w:start w:val="1"/>
      <w:numFmt w:val="lowerLetter"/>
      <w:lvlText w:val="(%2)"/>
      <w:lvlJc w:val="left"/>
      <w:pPr>
        <w:ind w:left="1109" w:hanging="290"/>
      </w:pPr>
      <w:rPr>
        <w:rFonts w:ascii="Times New Roman" w:hAnsi="Times New Roman" w:cs="Times New Roman"/>
        <w:b w:val="0"/>
        <w:bCs w:val="0"/>
        <w:i w:val="0"/>
        <w:iCs w:val="0"/>
        <w:spacing w:val="0"/>
        <w:w w:val="100"/>
        <w:sz w:val="18"/>
        <w:szCs w:val="18"/>
      </w:rPr>
    </w:lvl>
    <w:lvl w:ilvl="2">
      <w:numFmt w:val="bullet"/>
      <w:lvlText w:val="•"/>
      <w:lvlJc w:val="left"/>
      <w:pPr>
        <w:ind w:left="2042" w:hanging="290"/>
      </w:pPr>
    </w:lvl>
    <w:lvl w:ilvl="3">
      <w:numFmt w:val="bullet"/>
      <w:lvlText w:val="•"/>
      <w:lvlJc w:val="left"/>
      <w:pPr>
        <w:ind w:left="2984" w:hanging="290"/>
      </w:pPr>
    </w:lvl>
    <w:lvl w:ilvl="4">
      <w:numFmt w:val="bullet"/>
      <w:lvlText w:val="•"/>
      <w:lvlJc w:val="left"/>
      <w:pPr>
        <w:ind w:left="3926" w:hanging="290"/>
      </w:pPr>
    </w:lvl>
    <w:lvl w:ilvl="5">
      <w:numFmt w:val="bullet"/>
      <w:lvlText w:val="•"/>
      <w:lvlJc w:val="left"/>
      <w:pPr>
        <w:ind w:left="4868" w:hanging="290"/>
      </w:pPr>
    </w:lvl>
    <w:lvl w:ilvl="6">
      <w:numFmt w:val="bullet"/>
      <w:lvlText w:val="•"/>
      <w:lvlJc w:val="left"/>
      <w:pPr>
        <w:ind w:left="5811" w:hanging="290"/>
      </w:pPr>
    </w:lvl>
    <w:lvl w:ilvl="7">
      <w:numFmt w:val="bullet"/>
      <w:lvlText w:val="•"/>
      <w:lvlJc w:val="left"/>
      <w:pPr>
        <w:ind w:left="6753" w:hanging="290"/>
      </w:pPr>
    </w:lvl>
    <w:lvl w:ilvl="8">
      <w:numFmt w:val="bullet"/>
      <w:lvlText w:val="•"/>
      <w:lvlJc w:val="left"/>
      <w:pPr>
        <w:ind w:left="7695" w:hanging="290"/>
      </w:pPr>
    </w:lvl>
  </w:abstractNum>
  <w:abstractNum w:abstractNumId="1" w15:restartNumberingAfterBreak="0">
    <w:nsid w:val="0639563D"/>
    <w:multiLevelType w:val="multilevel"/>
    <w:tmpl w:val="B596D196"/>
    <w:lvl w:ilvl="0">
      <w:start w:val="3"/>
      <w:numFmt w:val="decimal"/>
      <w:lvlText w:val="(%1)"/>
      <w:lvlJc w:val="left"/>
      <w:pPr>
        <w:ind w:left="1080" w:hanging="360"/>
      </w:pPr>
      <w:rPr>
        <w:rFonts w:hint="default"/>
        <w:b w:val="0"/>
        <w:bCs w:val="0"/>
        <w:i w:val="0"/>
        <w:iCs w:val="0"/>
        <w:spacing w:val="0"/>
        <w:w w:val="100"/>
        <w:sz w:val="18"/>
        <w:szCs w:val="18"/>
      </w:rPr>
    </w:lvl>
    <w:lvl w:ilvl="1">
      <w:start w:val="1"/>
      <w:numFmt w:val="lowerLetter"/>
      <w:lvlText w:val="(%2)"/>
      <w:lvlJc w:val="left"/>
      <w:pPr>
        <w:ind w:left="1440" w:hanging="360"/>
      </w:pPr>
      <w:rPr>
        <w:rFonts w:hint="default"/>
        <w:b w:val="0"/>
        <w:bCs w:val="0"/>
        <w:i w:val="0"/>
        <w:iCs w:val="0"/>
        <w:spacing w:val="0"/>
        <w:w w:val="100"/>
        <w:sz w:val="18"/>
        <w:szCs w:val="18"/>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 w15:restartNumberingAfterBreak="0">
    <w:nsid w:val="06C7273A"/>
    <w:multiLevelType w:val="multilevel"/>
    <w:tmpl w:val="C8E6D4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557231"/>
    <w:multiLevelType w:val="multilevel"/>
    <w:tmpl w:val="33687A30"/>
    <w:lvl w:ilvl="0">
      <w:start w:val="2"/>
      <w:numFmt w:val="decimal"/>
      <w:lvlText w:val="(%1)"/>
      <w:lvlJc w:val="left"/>
      <w:pPr>
        <w:ind w:left="360" w:hanging="360"/>
      </w:pPr>
      <w:rPr>
        <w:rFonts w:hint="default"/>
        <w:b w:val="0"/>
        <w:bCs w:val="0"/>
        <w:i w:val="0"/>
        <w:iCs w:val="0"/>
        <w:spacing w:val="0"/>
        <w:w w:val="100"/>
        <w:sz w:val="18"/>
        <w:szCs w:val="18"/>
      </w:rPr>
    </w:lvl>
    <w:lvl w:ilvl="1">
      <w:start w:val="1"/>
      <w:numFmt w:val="lowerLetter"/>
      <w:lvlText w:val="(%2)"/>
      <w:lvlJc w:val="left"/>
      <w:pPr>
        <w:ind w:left="720" w:hanging="360"/>
      </w:pPr>
      <w:rPr>
        <w:rFonts w:hint="default"/>
        <w:b w:val="0"/>
        <w:bCs w:val="0"/>
        <w:i w:val="0"/>
        <w:iCs w:val="0"/>
        <w:spacing w:val="0"/>
        <w:w w:val="100"/>
        <w:sz w:val="18"/>
        <w:szCs w:val="18"/>
      </w:r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2"/>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A7B25CF"/>
    <w:multiLevelType w:val="multilevel"/>
    <w:tmpl w:val="220819C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A2BAE62"/>
    <w:multiLevelType w:val="multilevel"/>
    <w:tmpl w:val="A5A42B90"/>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22C47A5"/>
    <w:multiLevelType w:val="multilevel"/>
    <w:tmpl w:val="C8E6D4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D822EA1"/>
    <w:multiLevelType w:val="multilevel"/>
    <w:tmpl w:val="C8E6D4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81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F345448"/>
    <w:multiLevelType w:val="multilevel"/>
    <w:tmpl w:val="C8E6D486"/>
    <w:lvl w:ilvl="0">
      <w:start w:val="1"/>
      <w:numFmt w:val="decimal"/>
      <w:lvlText w:val="(%1)"/>
      <w:lvlJc w:val="left"/>
      <w:pPr>
        <w:ind w:left="360" w:hanging="360"/>
      </w:pPr>
      <w:rPr>
        <w:rFonts w:hint="default"/>
        <w:b w:val="0"/>
        <w:bCs w:val="0"/>
        <w:i w:val="0"/>
        <w:iCs w:val="0"/>
        <w:spacing w:val="0"/>
        <w:w w:val="100"/>
        <w:sz w:val="18"/>
        <w:szCs w:val="18"/>
      </w:rPr>
    </w:lvl>
    <w:lvl w:ilvl="1">
      <w:start w:val="1"/>
      <w:numFmt w:val="lowerLetter"/>
      <w:lvlText w:val="(%2)"/>
      <w:lvlJc w:val="left"/>
      <w:pPr>
        <w:ind w:left="720" w:hanging="360"/>
      </w:pPr>
      <w:rPr>
        <w:rFonts w:hint="default"/>
        <w:b w:val="0"/>
        <w:bCs w:val="0"/>
        <w:i w:val="0"/>
        <w:iCs w:val="0"/>
        <w:spacing w:val="0"/>
        <w:w w:val="100"/>
        <w:sz w:val="18"/>
        <w:szCs w:val="1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2CC1EB1"/>
    <w:multiLevelType w:val="multilevel"/>
    <w:tmpl w:val="C8E6D4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3465D3F"/>
    <w:multiLevelType w:val="multilevel"/>
    <w:tmpl w:val="220819C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3733268"/>
    <w:multiLevelType w:val="multilevel"/>
    <w:tmpl w:val="C8E6D4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18901B6"/>
    <w:multiLevelType w:val="multilevel"/>
    <w:tmpl w:val="C8E6D486"/>
    <w:lvl w:ilvl="0">
      <w:start w:val="1"/>
      <w:numFmt w:val="decimal"/>
      <w:lvlText w:val="(%1)"/>
      <w:lvlJc w:val="left"/>
      <w:pPr>
        <w:ind w:left="360" w:hanging="360"/>
      </w:pPr>
      <w:rPr>
        <w:rFonts w:hint="default"/>
        <w:b w:val="0"/>
        <w:bCs w:val="0"/>
        <w:i w:val="0"/>
        <w:iCs w:val="0"/>
        <w:spacing w:val="0"/>
        <w:w w:val="100"/>
        <w:sz w:val="18"/>
        <w:szCs w:val="18"/>
      </w:rPr>
    </w:lvl>
    <w:lvl w:ilvl="1">
      <w:start w:val="1"/>
      <w:numFmt w:val="lowerLetter"/>
      <w:lvlText w:val="(%2)"/>
      <w:lvlJc w:val="left"/>
      <w:pPr>
        <w:ind w:left="720" w:hanging="360"/>
      </w:pPr>
      <w:rPr>
        <w:rFonts w:hint="default"/>
        <w:b w:val="0"/>
        <w:bCs w:val="0"/>
        <w:i w:val="0"/>
        <w:iCs w:val="0"/>
        <w:spacing w:val="0"/>
        <w:w w:val="100"/>
        <w:sz w:val="18"/>
        <w:szCs w:val="1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EA01DD9"/>
    <w:multiLevelType w:val="multilevel"/>
    <w:tmpl w:val="44FE5BBE"/>
    <w:lvl w:ilvl="0">
      <w:start w:val="1"/>
      <w:numFmt w:val="decimal"/>
      <w:lvlText w:val="(%1)"/>
      <w:lvlJc w:val="left"/>
      <w:pPr>
        <w:ind w:left="360" w:hanging="360"/>
      </w:pPr>
      <w:rPr>
        <w:rFonts w:hint="default"/>
        <w:b w:val="0"/>
        <w:bCs w:val="0"/>
        <w:i w:val="0"/>
        <w:iCs w:val="0"/>
        <w:spacing w:val="0"/>
        <w:w w:val="100"/>
        <w:sz w:val="18"/>
        <w:szCs w:val="18"/>
      </w:rPr>
    </w:lvl>
    <w:lvl w:ilvl="1">
      <w:start w:val="1"/>
      <w:numFmt w:val="lowerLetter"/>
      <w:lvlText w:val="(%2)"/>
      <w:lvlJc w:val="left"/>
      <w:pPr>
        <w:ind w:left="720" w:hanging="360"/>
      </w:pPr>
      <w:rPr>
        <w:rFonts w:hint="default"/>
        <w:b w:val="0"/>
        <w:bCs w:val="0"/>
        <w:i w:val="0"/>
        <w:iCs w:val="0"/>
        <w:spacing w:val="0"/>
        <w:w w:val="100"/>
        <w:sz w:val="18"/>
        <w:szCs w:val="1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249003125">
    <w:abstractNumId w:val="5"/>
  </w:num>
  <w:num w:numId="2" w16cid:durableId="517816120">
    <w:abstractNumId w:val="0"/>
  </w:num>
  <w:num w:numId="3" w16cid:durableId="1453355392">
    <w:abstractNumId w:val="7"/>
  </w:num>
  <w:num w:numId="4" w16cid:durableId="369499842">
    <w:abstractNumId w:val="9"/>
  </w:num>
  <w:num w:numId="5" w16cid:durableId="1119757375">
    <w:abstractNumId w:val="8"/>
  </w:num>
  <w:num w:numId="6" w16cid:durableId="124394943">
    <w:abstractNumId w:val="2"/>
  </w:num>
  <w:num w:numId="7" w16cid:durableId="1503085578">
    <w:abstractNumId w:val="6"/>
  </w:num>
  <w:num w:numId="8" w16cid:durableId="1789735959">
    <w:abstractNumId w:val="11"/>
  </w:num>
  <w:num w:numId="9" w16cid:durableId="820392062">
    <w:abstractNumId w:val="3"/>
  </w:num>
  <w:num w:numId="10" w16cid:durableId="584923069">
    <w:abstractNumId w:val="1"/>
  </w:num>
  <w:num w:numId="11" w16cid:durableId="679939128">
    <w:abstractNumId w:val="4"/>
  </w:num>
  <w:num w:numId="12" w16cid:durableId="1148788175">
    <w:abstractNumId w:val="12"/>
  </w:num>
  <w:num w:numId="13" w16cid:durableId="2095085367">
    <w:abstractNumId w:val="10"/>
  </w:num>
  <w:num w:numId="14" w16cid:durableId="18841252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2E6"/>
    <w:rsid w:val="0000533D"/>
    <w:rsid w:val="000069A9"/>
    <w:rsid w:val="00027A64"/>
    <w:rsid w:val="0003198B"/>
    <w:rsid w:val="00050AB6"/>
    <w:rsid w:val="0005628D"/>
    <w:rsid w:val="000602A9"/>
    <w:rsid w:val="00083289"/>
    <w:rsid w:val="00083E7D"/>
    <w:rsid w:val="00086A4C"/>
    <w:rsid w:val="00090D55"/>
    <w:rsid w:val="00092D64"/>
    <w:rsid w:val="000A63C1"/>
    <w:rsid w:val="000B0C8F"/>
    <w:rsid w:val="000C3C78"/>
    <w:rsid w:val="000E034A"/>
    <w:rsid w:val="000E21A6"/>
    <w:rsid w:val="000E7CDD"/>
    <w:rsid w:val="00101FCF"/>
    <w:rsid w:val="00102BB0"/>
    <w:rsid w:val="00124472"/>
    <w:rsid w:val="00136C69"/>
    <w:rsid w:val="00136E6B"/>
    <w:rsid w:val="00140B4F"/>
    <w:rsid w:val="00151B36"/>
    <w:rsid w:val="00153C17"/>
    <w:rsid w:val="00173C2D"/>
    <w:rsid w:val="001769DF"/>
    <w:rsid w:val="0018100B"/>
    <w:rsid w:val="001B1B40"/>
    <w:rsid w:val="001C3DAB"/>
    <w:rsid w:val="001F3D6D"/>
    <w:rsid w:val="001F78BA"/>
    <w:rsid w:val="00210E2C"/>
    <w:rsid w:val="00214BA0"/>
    <w:rsid w:val="00216603"/>
    <w:rsid w:val="00250B69"/>
    <w:rsid w:val="00253C3B"/>
    <w:rsid w:val="00256032"/>
    <w:rsid w:val="002639EB"/>
    <w:rsid w:val="00266359"/>
    <w:rsid w:val="00272D20"/>
    <w:rsid w:val="00282CAA"/>
    <w:rsid w:val="00291DCA"/>
    <w:rsid w:val="00296B2B"/>
    <w:rsid w:val="00297523"/>
    <w:rsid w:val="002A33EA"/>
    <w:rsid w:val="002B5227"/>
    <w:rsid w:val="002B721A"/>
    <w:rsid w:val="002C31EE"/>
    <w:rsid w:val="002D4474"/>
    <w:rsid w:val="002E6F38"/>
    <w:rsid w:val="002F45BF"/>
    <w:rsid w:val="003121D3"/>
    <w:rsid w:val="00316A41"/>
    <w:rsid w:val="0032036E"/>
    <w:rsid w:val="003217E6"/>
    <w:rsid w:val="00334075"/>
    <w:rsid w:val="00335956"/>
    <w:rsid w:val="0033622C"/>
    <w:rsid w:val="00342459"/>
    <w:rsid w:val="0035155E"/>
    <w:rsid w:val="00373FE5"/>
    <w:rsid w:val="00380D52"/>
    <w:rsid w:val="00381B5B"/>
    <w:rsid w:val="003A5C19"/>
    <w:rsid w:val="003B6116"/>
    <w:rsid w:val="003D601B"/>
    <w:rsid w:val="003E676A"/>
    <w:rsid w:val="003E6785"/>
    <w:rsid w:val="003F64A7"/>
    <w:rsid w:val="003F6A4F"/>
    <w:rsid w:val="00402912"/>
    <w:rsid w:val="00403755"/>
    <w:rsid w:val="00414E0D"/>
    <w:rsid w:val="00430473"/>
    <w:rsid w:val="00431ECE"/>
    <w:rsid w:val="004345B0"/>
    <w:rsid w:val="004423A3"/>
    <w:rsid w:val="004431ED"/>
    <w:rsid w:val="00457B35"/>
    <w:rsid w:val="00462360"/>
    <w:rsid w:val="00465A08"/>
    <w:rsid w:val="004803F6"/>
    <w:rsid w:val="004A031A"/>
    <w:rsid w:val="004B03CC"/>
    <w:rsid w:val="004B45FC"/>
    <w:rsid w:val="004B7F3B"/>
    <w:rsid w:val="004C20EA"/>
    <w:rsid w:val="004C4015"/>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09F1"/>
    <w:rsid w:val="005A463F"/>
    <w:rsid w:val="005A6E0E"/>
    <w:rsid w:val="005A7398"/>
    <w:rsid w:val="005B4EE0"/>
    <w:rsid w:val="005C024A"/>
    <w:rsid w:val="005C025A"/>
    <w:rsid w:val="005D674B"/>
    <w:rsid w:val="005D6A7E"/>
    <w:rsid w:val="005E2B71"/>
    <w:rsid w:val="005F7305"/>
    <w:rsid w:val="00617D1E"/>
    <w:rsid w:val="00631C68"/>
    <w:rsid w:val="00636F45"/>
    <w:rsid w:val="006431BE"/>
    <w:rsid w:val="00646433"/>
    <w:rsid w:val="00646E1C"/>
    <w:rsid w:val="006548E3"/>
    <w:rsid w:val="006604BD"/>
    <w:rsid w:val="006661C3"/>
    <w:rsid w:val="006667C3"/>
    <w:rsid w:val="00682427"/>
    <w:rsid w:val="0069040D"/>
    <w:rsid w:val="006936DF"/>
    <w:rsid w:val="006A3F24"/>
    <w:rsid w:val="006A7D14"/>
    <w:rsid w:val="006B70AF"/>
    <w:rsid w:val="006D167F"/>
    <w:rsid w:val="007047A1"/>
    <w:rsid w:val="00713104"/>
    <w:rsid w:val="00715301"/>
    <w:rsid w:val="00716F7B"/>
    <w:rsid w:val="007231FC"/>
    <w:rsid w:val="00723BDF"/>
    <w:rsid w:val="00736DC2"/>
    <w:rsid w:val="0074187E"/>
    <w:rsid w:val="00753C35"/>
    <w:rsid w:val="007613E9"/>
    <w:rsid w:val="00762BDA"/>
    <w:rsid w:val="00772653"/>
    <w:rsid w:val="0078360E"/>
    <w:rsid w:val="00784DDF"/>
    <w:rsid w:val="00790F2A"/>
    <w:rsid w:val="00793AD7"/>
    <w:rsid w:val="00796BA5"/>
    <w:rsid w:val="007A1FEA"/>
    <w:rsid w:val="007A4B5C"/>
    <w:rsid w:val="007A6A77"/>
    <w:rsid w:val="007B0260"/>
    <w:rsid w:val="007B6C82"/>
    <w:rsid w:val="007D0B87"/>
    <w:rsid w:val="007D1F9D"/>
    <w:rsid w:val="00811403"/>
    <w:rsid w:val="0082232A"/>
    <w:rsid w:val="008315F8"/>
    <w:rsid w:val="00835660"/>
    <w:rsid w:val="00840B24"/>
    <w:rsid w:val="00844B36"/>
    <w:rsid w:val="008637F2"/>
    <w:rsid w:val="008705CB"/>
    <w:rsid w:val="008829AB"/>
    <w:rsid w:val="00885F42"/>
    <w:rsid w:val="00890A1F"/>
    <w:rsid w:val="008B0B8A"/>
    <w:rsid w:val="008D6C4B"/>
    <w:rsid w:val="008E7D9B"/>
    <w:rsid w:val="009174AF"/>
    <w:rsid w:val="009226D8"/>
    <w:rsid w:val="00922D61"/>
    <w:rsid w:val="0092564E"/>
    <w:rsid w:val="009279FD"/>
    <w:rsid w:val="00930A9F"/>
    <w:rsid w:val="009510CD"/>
    <w:rsid w:val="009523ED"/>
    <w:rsid w:val="00964E49"/>
    <w:rsid w:val="009760A7"/>
    <w:rsid w:val="0099724C"/>
    <w:rsid w:val="009A2A78"/>
    <w:rsid w:val="009A4D04"/>
    <w:rsid w:val="009A642E"/>
    <w:rsid w:val="009B5790"/>
    <w:rsid w:val="009C0017"/>
    <w:rsid w:val="009C2A6A"/>
    <w:rsid w:val="009E5ABD"/>
    <w:rsid w:val="009E5CDB"/>
    <w:rsid w:val="00A0145C"/>
    <w:rsid w:val="00A2194C"/>
    <w:rsid w:val="00A2684B"/>
    <w:rsid w:val="00A41D37"/>
    <w:rsid w:val="00A45DDA"/>
    <w:rsid w:val="00A52209"/>
    <w:rsid w:val="00A6312E"/>
    <w:rsid w:val="00A93EFE"/>
    <w:rsid w:val="00AA649A"/>
    <w:rsid w:val="00AB0BE0"/>
    <w:rsid w:val="00AB5714"/>
    <w:rsid w:val="00AC2734"/>
    <w:rsid w:val="00AC60A3"/>
    <w:rsid w:val="00AD5BF8"/>
    <w:rsid w:val="00AF1519"/>
    <w:rsid w:val="00B0160D"/>
    <w:rsid w:val="00B05550"/>
    <w:rsid w:val="00B132A1"/>
    <w:rsid w:val="00B133C1"/>
    <w:rsid w:val="00B1423E"/>
    <w:rsid w:val="00B33858"/>
    <w:rsid w:val="00B41350"/>
    <w:rsid w:val="00B606F6"/>
    <w:rsid w:val="00B61024"/>
    <w:rsid w:val="00B62A8D"/>
    <w:rsid w:val="00B67C05"/>
    <w:rsid w:val="00B974B0"/>
    <w:rsid w:val="00BC1E2D"/>
    <w:rsid w:val="00BC416C"/>
    <w:rsid w:val="00BC5E52"/>
    <w:rsid w:val="00BD0C60"/>
    <w:rsid w:val="00BD38D5"/>
    <w:rsid w:val="00BE6AF0"/>
    <w:rsid w:val="00BE6E0F"/>
    <w:rsid w:val="00C03153"/>
    <w:rsid w:val="00C03691"/>
    <w:rsid w:val="00C07C48"/>
    <w:rsid w:val="00C17425"/>
    <w:rsid w:val="00C17968"/>
    <w:rsid w:val="00C17B64"/>
    <w:rsid w:val="00C2383B"/>
    <w:rsid w:val="00C339A4"/>
    <w:rsid w:val="00C371E1"/>
    <w:rsid w:val="00C4256B"/>
    <w:rsid w:val="00C42A03"/>
    <w:rsid w:val="00C475B6"/>
    <w:rsid w:val="00C579A3"/>
    <w:rsid w:val="00C67105"/>
    <w:rsid w:val="00C7075A"/>
    <w:rsid w:val="00C73C8A"/>
    <w:rsid w:val="00C864C3"/>
    <w:rsid w:val="00CA2A17"/>
    <w:rsid w:val="00CA4226"/>
    <w:rsid w:val="00CA4306"/>
    <w:rsid w:val="00CB214B"/>
    <w:rsid w:val="00CC1DE2"/>
    <w:rsid w:val="00CC2F8D"/>
    <w:rsid w:val="00CD6B93"/>
    <w:rsid w:val="00CE1493"/>
    <w:rsid w:val="00CE4429"/>
    <w:rsid w:val="00CE4EB2"/>
    <w:rsid w:val="00CF36B3"/>
    <w:rsid w:val="00D01884"/>
    <w:rsid w:val="00D0616D"/>
    <w:rsid w:val="00D06A99"/>
    <w:rsid w:val="00D222F2"/>
    <w:rsid w:val="00D22416"/>
    <w:rsid w:val="00D2262A"/>
    <w:rsid w:val="00D2400F"/>
    <w:rsid w:val="00D26D4A"/>
    <w:rsid w:val="00D31690"/>
    <w:rsid w:val="00D330D2"/>
    <w:rsid w:val="00D35E69"/>
    <w:rsid w:val="00D41554"/>
    <w:rsid w:val="00D41ABA"/>
    <w:rsid w:val="00D41FD7"/>
    <w:rsid w:val="00D66564"/>
    <w:rsid w:val="00D76607"/>
    <w:rsid w:val="00D7747A"/>
    <w:rsid w:val="00D97919"/>
    <w:rsid w:val="00DA67AC"/>
    <w:rsid w:val="00DA783E"/>
    <w:rsid w:val="00DB4B7B"/>
    <w:rsid w:val="00DC0B97"/>
    <w:rsid w:val="00DC51B5"/>
    <w:rsid w:val="00DD4A9E"/>
    <w:rsid w:val="00DD7DB6"/>
    <w:rsid w:val="00DE4AAB"/>
    <w:rsid w:val="00DF237B"/>
    <w:rsid w:val="00DF3B00"/>
    <w:rsid w:val="00E0200C"/>
    <w:rsid w:val="00E06657"/>
    <w:rsid w:val="00E33057"/>
    <w:rsid w:val="00E33275"/>
    <w:rsid w:val="00E52C8D"/>
    <w:rsid w:val="00E536BE"/>
    <w:rsid w:val="00E62DBC"/>
    <w:rsid w:val="00E71631"/>
    <w:rsid w:val="00E71E51"/>
    <w:rsid w:val="00E91C27"/>
    <w:rsid w:val="00E945AC"/>
    <w:rsid w:val="00EB0212"/>
    <w:rsid w:val="00EB3D35"/>
    <w:rsid w:val="00EC01D2"/>
    <w:rsid w:val="00EC7C9D"/>
    <w:rsid w:val="00ED5D4D"/>
    <w:rsid w:val="00ED62F1"/>
    <w:rsid w:val="00EE6D3C"/>
    <w:rsid w:val="00F1268F"/>
    <w:rsid w:val="00F136AB"/>
    <w:rsid w:val="00F14DA3"/>
    <w:rsid w:val="00F23E1D"/>
    <w:rsid w:val="00F278A7"/>
    <w:rsid w:val="00F30558"/>
    <w:rsid w:val="00F31687"/>
    <w:rsid w:val="00F35997"/>
    <w:rsid w:val="00F37702"/>
    <w:rsid w:val="00F40EA6"/>
    <w:rsid w:val="00F42C14"/>
    <w:rsid w:val="00F449C2"/>
    <w:rsid w:val="00F66F22"/>
    <w:rsid w:val="00F700BD"/>
    <w:rsid w:val="00F72AC8"/>
    <w:rsid w:val="00F87DE9"/>
    <w:rsid w:val="00F91CB5"/>
    <w:rsid w:val="00F95ADD"/>
    <w:rsid w:val="00F96E65"/>
    <w:rsid w:val="00FA4A93"/>
    <w:rsid w:val="00FC69B8"/>
    <w:rsid w:val="00FD09AF"/>
    <w:rsid w:val="00FE6AC7"/>
    <w:rsid w:val="00FF3858"/>
    <w:rsid w:val="00FF43CB"/>
    <w:rsid w:val="11265C03"/>
    <w:rsid w:val="12D5C51B"/>
    <w:rsid w:val="13437BE0"/>
    <w:rsid w:val="1600375C"/>
    <w:rsid w:val="308F3E93"/>
    <w:rsid w:val="41EC7198"/>
    <w:rsid w:val="4D5ED993"/>
    <w:rsid w:val="5E9D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1"/>
    <w:qFormat/>
    <w:rsid w:val="0032036E"/>
    <w:pPr>
      <w:widowControl/>
      <w:autoSpaceDE/>
      <w:autoSpaceDN/>
      <w:adjustRightInd/>
      <w:spacing w:before="207"/>
      <w:ind w:left="100" w:right="115" w:firstLine="720"/>
      <w:outlineLvl w:val="0"/>
    </w:pPr>
    <w:rPr>
      <w:rFonts w:eastAsiaTheme="minorHAnsi"/>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1"/>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BE6AF0"/>
    <w:rPr>
      <w:color w:val="605E5C"/>
      <w:shd w:val="clear" w:color="auto" w:fill="E1DFDD"/>
    </w:rPr>
  </w:style>
  <w:style w:type="character" w:customStyle="1" w:styleId="Heading1Char">
    <w:name w:val="Heading 1 Char"/>
    <w:basedOn w:val="DefaultParagraphFont"/>
    <w:link w:val="Heading1"/>
    <w:uiPriority w:val="1"/>
    <w:rsid w:val="0032036E"/>
    <w:rPr>
      <w:rFonts w:ascii="Times New Roman" w:hAnsi="Times New Roman" w:cs="Times New Roman"/>
      <w:sz w:val="18"/>
      <w:szCs w:val="18"/>
    </w:rPr>
  </w:style>
  <w:style w:type="paragraph" w:styleId="BodyText">
    <w:name w:val="Body Text"/>
    <w:basedOn w:val="Normal"/>
    <w:link w:val="BodyTextChar"/>
    <w:uiPriority w:val="1"/>
    <w:qFormat/>
    <w:rsid w:val="0032036E"/>
    <w:pPr>
      <w:widowControl/>
      <w:autoSpaceDE/>
      <w:autoSpaceDN/>
      <w:adjustRightInd/>
      <w:ind w:left="100" w:right="115" w:firstLine="720"/>
    </w:pPr>
    <w:rPr>
      <w:rFonts w:eastAsiaTheme="minorHAnsi"/>
      <w:b/>
      <w:bCs/>
      <w:sz w:val="18"/>
      <w:szCs w:val="18"/>
    </w:rPr>
  </w:style>
  <w:style w:type="character" w:customStyle="1" w:styleId="BodyTextChar">
    <w:name w:val="Body Text Char"/>
    <w:basedOn w:val="DefaultParagraphFont"/>
    <w:link w:val="BodyText"/>
    <w:uiPriority w:val="1"/>
    <w:rsid w:val="0032036E"/>
    <w:rPr>
      <w:rFonts w:ascii="Times New Roman"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1035</Words>
  <Characters>5903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2024-10-25T19:43:00Z</dcterms:created>
  <dcterms:modified xsi:type="dcterms:W3CDTF">2024-10-25T19:43:00Z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3847ab8f67441cc0a3ce12fa0134b799bc43f41fcc37cb18d5b0718ae9079445</vt:lpwstr>
  </property>
</Properties>
</file>