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E6329" w14:textId="2DD35CCD" w:rsidR="00FF74A4" w:rsidRPr="002A37C8" w:rsidRDefault="00FF74A4" w:rsidP="00FF74A4">
      <w:pPr>
        <w:widowControl/>
        <w:suppressAutoHyphens/>
        <w:autoSpaceDE/>
        <w:autoSpaceDN/>
        <w:adjustRightInd/>
        <w:contextualSpacing/>
        <w:rPr>
          <w:sz w:val="18"/>
          <w:szCs w:val="18"/>
        </w:rPr>
      </w:pPr>
      <w:r w:rsidRPr="002A37C8">
        <w:rPr>
          <w:b/>
          <w:sz w:val="18"/>
          <w:szCs w:val="18"/>
        </w:rPr>
        <w:t xml:space="preserve">R82.  Alcoholic Beverage </w:t>
      </w:r>
      <w:r w:rsidR="009E2BB8" w:rsidRPr="002A37C8">
        <w:rPr>
          <w:b/>
          <w:sz w:val="18"/>
          <w:szCs w:val="18"/>
        </w:rPr>
        <w:t>Services</w:t>
      </w:r>
      <w:r w:rsidRPr="002A37C8">
        <w:rPr>
          <w:b/>
          <w:sz w:val="18"/>
          <w:szCs w:val="18"/>
        </w:rPr>
        <w:t>, Administration.</w:t>
      </w:r>
    </w:p>
    <w:p w14:paraId="3AE0D5E6" w14:textId="77777777" w:rsidR="00DB3215" w:rsidRPr="002A37C8" w:rsidRDefault="00DB3215" w:rsidP="00DB321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2A37C8">
        <w:rPr>
          <w:b/>
          <w:sz w:val="18"/>
          <w:szCs w:val="18"/>
        </w:rPr>
        <w:t>R82-8.  Resorts and Hotels.</w:t>
      </w:r>
    </w:p>
    <w:p w14:paraId="5E7AB2C4" w14:textId="77777777" w:rsidR="00DB3215" w:rsidRPr="002A37C8" w:rsidRDefault="00DB3215" w:rsidP="00DB3215">
      <w:pPr>
        <w:widowControl/>
        <w:shd w:val="clear" w:color="auto" w:fill="FFFFFF"/>
        <w:suppressAutoHyphens/>
        <w:rPr>
          <w:bCs/>
          <w:sz w:val="18"/>
        </w:rPr>
      </w:pPr>
      <w:r w:rsidRPr="002A37C8">
        <w:rPr>
          <w:b/>
          <w:bCs/>
          <w:sz w:val="18"/>
        </w:rPr>
        <w:t>R82-8-101.  Definitions.</w:t>
      </w:r>
    </w:p>
    <w:p w14:paraId="2428FDB8" w14:textId="229A8B52" w:rsidR="00DB3215" w:rsidRPr="002A37C8" w:rsidRDefault="00DB3215" w:rsidP="00DB3215">
      <w:pPr>
        <w:widowControl/>
        <w:shd w:val="clear" w:color="auto" w:fill="FFFFFF"/>
        <w:suppressAutoHyphens/>
        <w:rPr>
          <w:bCs/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1)  Authority.  This rule is made pursuant to Sections 32B-1-102 and 32B-8d-102.</w:t>
      </w:r>
    </w:p>
    <w:p w14:paraId="539A40A1" w14:textId="77777777" w:rsidR="00DB3215" w:rsidRPr="002A37C8" w:rsidRDefault="00DB3215" w:rsidP="00DB3215">
      <w:pPr>
        <w:widowControl/>
        <w:shd w:val="clear" w:color="auto" w:fill="FFFFFF"/>
        <w:suppressAutoHyphens/>
        <w:rPr>
          <w:bCs/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2)  Definitions.</w:t>
      </w:r>
    </w:p>
    <w:p w14:paraId="5FAE3096" w14:textId="77777777" w:rsidR="00DB3215" w:rsidRPr="002A37C8" w:rsidRDefault="00DB3215" w:rsidP="00DB3215">
      <w:pPr>
        <w:widowControl/>
        <w:shd w:val="clear" w:color="auto" w:fill="FFFFFF"/>
        <w:suppressAutoHyphens/>
        <w:rPr>
          <w:bCs/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a)  "Lounge or bar area" means:</w:t>
      </w:r>
    </w:p>
    <w:p w14:paraId="388ACB00" w14:textId="237539F2" w:rsidR="00DB3215" w:rsidRPr="002A37C8" w:rsidRDefault="00DB3215" w:rsidP="00DB3215">
      <w:pPr>
        <w:widowControl/>
        <w:shd w:val="clear" w:color="auto" w:fill="FFFFFF"/>
        <w:suppressAutoHyphens/>
        <w:rPr>
          <w:bCs/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i)  the dispensing structure as defined in Section 32B-1-102;</w:t>
      </w:r>
    </w:p>
    <w:p w14:paraId="3F9A970B" w14:textId="633CACFD" w:rsidR="00DB3215" w:rsidRPr="002A37C8" w:rsidRDefault="00DB3215" w:rsidP="00DB3215">
      <w:pPr>
        <w:widowControl/>
        <w:shd w:val="clear" w:color="auto" w:fill="FFFFFF"/>
        <w:suppressAutoHyphens/>
        <w:rPr>
          <w:bCs/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ii)  any area in the immediate vicinity of the dispensing structure where the sale, service, display, and advertising of alcoholic beverages is emphasized; or</w:t>
      </w:r>
    </w:p>
    <w:p w14:paraId="28A144E2" w14:textId="77777777" w:rsidR="00DB3215" w:rsidRPr="002A37C8" w:rsidRDefault="00DB3215" w:rsidP="00DB3215">
      <w:pPr>
        <w:widowControl/>
        <w:shd w:val="clear" w:color="auto" w:fill="FFFFFF"/>
        <w:suppressAutoHyphens/>
        <w:rPr>
          <w:bCs/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iii)  any area that is in the nature of or has the ambience or atmosphere of a bar, parlor, lounge, cabaret, or night club.</w:t>
      </w:r>
    </w:p>
    <w:p w14:paraId="4DDC5B4E" w14:textId="29C548F8" w:rsidR="00DB3215" w:rsidRPr="002A37C8" w:rsidRDefault="00DB3215" w:rsidP="00DB3215">
      <w:pPr>
        <w:widowControl/>
        <w:shd w:val="clear" w:color="auto" w:fill="FFFFFF"/>
        <w:suppressAutoHyphens/>
        <w:rPr>
          <w:bCs/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b)  "Resort spa" means a facility within the boundary of a resort building that:</w:t>
      </w:r>
    </w:p>
    <w:p w14:paraId="19A7AAF0" w14:textId="108D0A85" w:rsidR="00DB3215" w:rsidRPr="002A37C8" w:rsidRDefault="00DB3215" w:rsidP="00DB3215">
      <w:pPr>
        <w:widowControl/>
        <w:shd w:val="clear" w:color="auto" w:fill="FFFFFF"/>
        <w:suppressAutoHyphens/>
        <w:rPr>
          <w:bCs/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i)  provides professionally administered personal care treatments such as massages, facials, hair care, and nail care;</w:t>
      </w:r>
    </w:p>
    <w:p w14:paraId="5055665E" w14:textId="61C0034A" w:rsidR="00DB3215" w:rsidRPr="002A37C8" w:rsidRDefault="00DB3215" w:rsidP="00DB3215">
      <w:pPr>
        <w:widowControl/>
        <w:shd w:val="clear" w:color="auto" w:fill="FFFFFF"/>
        <w:suppressAutoHyphens/>
        <w:rPr>
          <w:bCs/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ii)  employs treatment providers properly licensed under Title 58, Occupations and Professions; and</w:t>
      </w:r>
    </w:p>
    <w:p w14:paraId="7745124A" w14:textId="1E4B14D6" w:rsidR="00DB3215" w:rsidRPr="002A37C8" w:rsidRDefault="00DB3215" w:rsidP="00DB3215">
      <w:pPr>
        <w:widowControl/>
        <w:shd w:val="clear" w:color="auto" w:fill="FFFFFF"/>
        <w:suppressAutoHyphens/>
        <w:rPr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iii)  holds a license to conduct business as a spa or similar operation under local licensing laws.</w:t>
      </w:r>
    </w:p>
    <w:p w14:paraId="2FDBA189" w14:textId="77777777" w:rsidR="00DB3215" w:rsidRPr="002A37C8" w:rsidRDefault="00DB3215" w:rsidP="00DB3215">
      <w:pPr>
        <w:widowControl/>
        <w:suppressAutoHyphens/>
        <w:rPr>
          <w:bCs/>
          <w:sz w:val="18"/>
        </w:rPr>
      </w:pPr>
    </w:p>
    <w:p w14:paraId="4626C836" w14:textId="77777777" w:rsidR="00FF74A4" w:rsidRPr="002A37C8" w:rsidRDefault="00FF74A4" w:rsidP="00FF74A4">
      <w:pPr>
        <w:widowControl/>
        <w:suppressAutoHyphens/>
        <w:rPr>
          <w:sz w:val="18"/>
          <w:szCs w:val="18"/>
        </w:rPr>
      </w:pPr>
      <w:r w:rsidRPr="002A37C8">
        <w:rPr>
          <w:b/>
          <w:bCs/>
          <w:sz w:val="18"/>
          <w:szCs w:val="18"/>
        </w:rPr>
        <w:t>R82-8-102.  Applicability of Rules.</w:t>
      </w:r>
    </w:p>
    <w:p w14:paraId="58DB9A81" w14:textId="17F17D58" w:rsidR="00FF74A4" w:rsidRPr="002A37C8" w:rsidRDefault="00FF74A4" w:rsidP="00FF74A4">
      <w:pPr>
        <w:widowControl/>
        <w:suppressAutoHyphens/>
        <w:rPr>
          <w:sz w:val="18"/>
          <w:szCs w:val="18"/>
        </w:rPr>
      </w:pPr>
      <w:r w:rsidRPr="002A37C8">
        <w:rPr>
          <w:sz w:val="18"/>
          <w:szCs w:val="18"/>
        </w:rPr>
        <w:tab/>
        <w:t>(1)  Section 32B-8-401 requires that a person operating under a resort sublicense comply with the operational restrictions of Title 32B, Alcoholic Beverage Control Act, for the type of license applicable to the sublicense, except where otherwise provided.  For example, a bar sublicensee must comply with the operational restrictions found in sections 32B-5-301 through 32B-5-309, 32B-5-311, and 32B-6-406 that are applicable to a bar licensee.</w:t>
      </w:r>
    </w:p>
    <w:p w14:paraId="7BC32D5D" w14:textId="77777777" w:rsidR="00FF74A4" w:rsidRPr="002A37C8" w:rsidRDefault="00FF74A4" w:rsidP="00FF74A4">
      <w:pPr>
        <w:widowControl/>
        <w:suppressAutoHyphens/>
        <w:rPr>
          <w:sz w:val="18"/>
          <w:szCs w:val="18"/>
        </w:rPr>
      </w:pPr>
      <w:r w:rsidRPr="002A37C8">
        <w:rPr>
          <w:sz w:val="18"/>
          <w:szCs w:val="18"/>
        </w:rPr>
        <w:tab/>
        <w:t>(2)  This rule requires that a person operating under a resort sublicense comply with the operational restrictions found in any Commission rule for the type of license applicable to the sublicense, except where otherwise provided.</w:t>
      </w:r>
    </w:p>
    <w:p w14:paraId="09B03536" w14:textId="77777777" w:rsidR="00FF74A4" w:rsidRPr="002A37C8" w:rsidRDefault="00FF74A4" w:rsidP="00FF74A4">
      <w:pPr>
        <w:widowControl/>
        <w:suppressAutoHyphens/>
        <w:rPr>
          <w:sz w:val="18"/>
          <w:szCs w:val="18"/>
        </w:rPr>
      </w:pPr>
    </w:p>
    <w:p w14:paraId="47F605CC" w14:textId="77777777" w:rsidR="00FF74A4" w:rsidRPr="002A37C8" w:rsidRDefault="00FF74A4" w:rsidP="00FF74A4">
      <w:pPr>
        <w:widowControl/>
        <w:suppressAutoHyphens/>
        <w:rPr>
          <w:sz w:val="18"/>
          <w:szCs w:val="18"/>
        </w:rPr>
      </w:pPr>
      <w:r w:rsidRPr="002A37C8">
        <w:rPr>
          <w:b/>
          <w:sz w:val="18"/>
          <w:szCs w:val="18"/>
        </w:rPr>
        <w:t>R82-8-103.  Application for licensure -- Operational Requirements.</w:t>
      </w:r>
    </w:p>
    <w:p w14:paraId="44495141" w14:textId="26626805" w:rsidR="00FF74A4" w:rsidRPr="002A37C8" w:rsidRDefault="00FF74A4" w:rsidP="00FF74A4">
      <w:pPr>
        <w:widowControl/>
        <w:suppressAutoHyphens/>
        <w:rPr>
          <w:sz w:val="18"/>
          <w:szCs w:val="18"/>
        </w:rPr>
      </w:pPr>
      <w:r w:rsidRPr="002A37C8">
        <w:rPr>
          <w:sz w:val="18"/>
          <w:szCs w:val="18"/>
        </w:rPr>
        <w:tab/>
        <w:t>(1)(a)  Application.  Pursuant to sections 32B-5-203 and 32B-8d-203, a resort spa sublicense is not required to file a separate application from the application for the resort license unless the resort spa sublicense is being sought after the resort license has already been granted.</w:t>
      </w:r>
    </w:p>
    <w:p w14:paraId="4BBF04E7" w14:textId="283D537F" w:rsidR="00FF74A4" w:rsidRPr="002A37C8" w:rsidRDefault="00FF74A4" w:rsidP="00FF74A4">
      <w:pPr>
        <w:widowControl/>
        <w:suppressAutoHyphens/>
        <w:rPr>
          <w:sz w:val="18"/>
          <w:szCs w:val="18"/>
        </w:rPr>
      </w:pPr>
      <w:r w:rsidRPr="002A37C8">
        <w:rPr>
          <w:sz w:val="18"/>
          <w:szCs w:val="18"/>
        </w:rPr>
        <w:tab/>
        <w:t>(b)  If a resort licensee seeks to add a resort spa sublicense after its resort license is granted, the application shall comply with section 32B-8d-203 and this rule.</w:t>
      </w:r>
    </w:p>
    <w:p w14:paraId="7A2BE709" w14:textId="77777777" w:rsidR="00FF74A4" w:rsidRPr="002A37C8" w:rsidRDefault="00FF74A4" w:rsidP="00FF74A4">
      <w:pPr>
        <w:widowControl/>
        <w:suppressAutoHyphens/>
        <w:rPr>
          <w:sz w:val="18"/>
          <w:szCs w:val="18"/>
        </w:rPr>
      </w:pPr>
      <w:r w:rsidRPr="002A37C8">
        <w:rPr>
          <w:sz w:val="18"/>
          <w:szCs w:val="18"/>
        </w:rPr>
        <w:tab/>
        <w:t>(2)  Minors in Lounge or Bar Areas.</w:t>
      </w:r>
    </w:p>
    <w:p w14:paraId="014B2B4D" w14:textId="53B8F425" w:rsidR="00FF74A4" w:rsidRPr="002A37C8" w:rsidRDefault="00FF74A4" w:rsidP="00FF74A4">
      <w:pPr>
        <w:widowControl/>
        <w:suppressAutoHyphens/>
        <w:rPr>
          <w:sz w:val="18"/>
          <w:szCs w:val="18"/>
        </w:rPr>
      </w:pPr>
      <w:r w:rsidRPr="002A37C8">
        <w:rPr>
          <w:sz w:val="18"/>
          <w:szCs w:val="18"/>
        </w:rPr>
        <w:tab/>
        <w:t>(a)  Pursuant to Section 32B-8d-205, a minor may be on the premises of a resort spa if accompanied by a person 21 years of age or older, but may not be admitted into, use, or be on the premises of any lounge or bar area of a resort spa.</w:t>
      </w:r>
    </w:p>
    <w:p w14:paraId="3BC8D328" w14:textId="77777777" w:rsidR="00FF74A4" w:rsidRPr="002A37C8" w:rsidRDefault="00FF74A4" w:rsidP="00FF74A4">
      <w:pPr>
        <w:widowControl/>
        <w:suppressAutoHyphens/>
        <w:autoSpaceDE/>
        <w:autoSpaceDN/>
        <w:adjustRightInd/>
        <w:rPr>
          <w:sz w:val="18"/>
          <w:szCs w:val="18"/>
        </w:rPr>
      </w:pPr>
    </w:p>
    <w:p w14:paraId="1DDB5B4E" w14:textId="77777777" w:rsidR="00DB3215" w:rsidRPr="002A37C8" w:rsidRDefault="00DB3215" w:rsidP="00DB3215">
      <w:pPr>
        <w:widowControl/>
        <w:suppressAutoHyphens/>
        <w:rPr>
          <w:bCs/>
          <w:sz w:val="18"/>
        </w:rPr>
      </w:pPr>
      <w:r w:rsidRPr="002A37C8">
        <w:rPr>
          <w:b/>
          <w:bCs/>
          <w:sz w:val="18"/>
        </w:rPr>
        <w:t>R82-8-104.  Designated Conveyance Areas Signage.</w:t>
      </w:r>
    </w:p>
    <w:p w14:paraId="034A7118" w14:textId="77777777" w:rsidR="00DB3215" w:rsidRPr="002A37C8" w:rsidRDefault="00DB3215" w:rsidP="00DB3215">
      <w:pPr>
        <w:widowControl/>
        <w:suppressAutoHyphens/>
        <w:autoSpaceDE/>
        <w:autoSpaceDN/>
        <w:adjustRightInd/>
        <w:rPr>
          <w:bCs/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1</w:t>
      </w:r>
      <w:r w:rsidRPr="002A37C8">
        <w:rPr>
          <w:bCs/>
          <w:sz w:val="18"/>
        </w:rPr>
        <w:t xml:space="preserve">)  </w:t>
      </w:r>
      <w:r w:rsidRPr="002A37C8">
        <w:rPr>
          <w:sz w:val="18"/>
        </w:rPr>
        <w:t>Authority. This rule is made pursuant to Sections 32B-8-401 and 32B-8b-301.</w:t>
      </w:r>
    </w:p>
    <w:p w14:paraId="59E14A35" w14:textId="77777777" w:rsidR="00DB3215" w:rsidRPr="002A37C8" w:rsidRDefault="00DB3215" w:rsidP="00DB3215">
      <w:pPr>
        <w:widowControl/>
        <w:suppressAutoHyphens/>
        <w:autoSpaceDE/>
        <w:autoSpaceDN/>
        <w:adjustRightInd/>
        <w:rPr>
          <w:bCs/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2</w:t>
      </w:r>
      <w:r w:rsidRPr="002A37C8">
        <w:rPr>
          <w:bCs/>
          <w:sz w:val="18"/>
        </w:rPr>
        <w:t xml:space="preserve">)  </w:t>
      </w:r>
      <w:r w:rsidRPr="002A37C8">
        <w:rPr>
          <w:sz w:val="18"/>
        </w:rPr>
        <w:t>Purpose. The purpose of this rule is to establish designated conveyance area signage requirements for a person licensed as a resort under Title 32B, Chapter 8, Resort License Act, or as a hotel under Title 32B, Chapter 8b, Hotel License Act.</w:t>
      </w:r>
    </w:p>
    <w:p w14:paraId="32E8BEB4" w14:textId="77777777" w:rsidR="00DB3215" w:rsidRPr="002A37C8" w:rsidRDefault="00DB3215" w:rsidP="00DB3215">
      <w:pPr>
        <w:widowControl/>
        <w:suppressAutoHyphens/>
        <w:autoSpaceDE/>
        <w:autoSpaceDN/>
        <w:adjustRightInd/>
        <w:rPr>
          <w:bCs/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3</w:t>
      </w:r>
      <w:r w:rsidRPr="002A37C8">
        <w:rPr>
          <w:bCs/>
          <w:sz w:val="18"/>
        </w:rPr>
        <w:t xml:space="preserve">)  </w:t>
      </w:r>
      <w:r w:rsidRPr="002A37C8">
        <w:rPr>
          <w:sz w:val="18"/>
        </w:rPr>
        <w:t>To clearly identify each designated conveyance area, a resort licensee or hotel licensee shall display a sign as described in Subsection (4) that:</w:t>
      </w:r>
    </w:p>
    <w:p w14:paraId="25E8DC01" w14:textId="77777777" w:rsidR="00DB3215" w:rsidRPr="002A37C8" w:rsidRDefault="00DB3215" w:rsidP="00DB3215">
      <w:pPr>
        <w:widowControl/>
        <w:suppressAutoHyphens/>
        <w:autoSpaceDE/>
        <w:autoSpaceDN/>
        <w:adjustRightInd/>
        <w:rPr>
          <w:bCs/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a</w:t>
      </w:r>
      <w:r w:rsidRPr="002A37C8">
        <w:rPr>
          <w:bCs/>
          <w:sz w:val="18"/>
        </w:rPr>
        <w:t xml:space="preserve">)  </w:t>
      </w:r>
      <w:r w:rsidRPr="002A37C8">
        <w:rPr>
          <w:sz w:val="18"/>
        </w:rPr>
        <w:t>measures 8.5 inches by 11 inches in size;</w:t>
      </w:r>
    </w:p>
    <w:p w14:paraId="714CD951" w14:textId="77777777" w:rsidR="00DB3215" w:rsidRPr="002A37C8" w:rsidRDefault="00DB3215" w:rsidP="00DB3215">
      <w:pPr>
        <w:widowControl/>
        <w:suppressAutoHyphens/>
        <w:autoSpaceDE/>
        <w:autoSpaceDN/>
        <w:adjustRightInd/>
        <w:rPr>
          <w:bCs/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b</w:t>
      </w:r>
      <w:r w:rsidRPr="002A37C8">
        <w:rPr>
          <w:bCs/>
          <w:sz w:val="18"/>
        </w:rPr>
        <w:t xml:space="preserve">)  </w:t>
      </w:r>
      <w:r w:rsidRPr="002A37C8">
        <w:rPr>
          <w:sz w:val="18"/>
        </w:rPr>
        <w:t>includes a map of all designated conveyance areas within the resort licensee or hotel licensee premises; and</w:t>
      </w:r>
    </w:p>
    <w:p w14:paraId="2C39F927" w14:textId="77777777" w:rsidR="00DB3215" w:rsidRPr="002A37C8" w:rsidRDefault="00DB3215" w:rsidP="00DB3215">
      <w:pPr>
        <w:widowControl/>
        <w:suppressAutoHyphens/>
        <w:autoSpaceDE/>
        <w:autoSpaceDN/>
        <w:adjustRightInd/>
        <w:rPr>
          <w:bCs/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c</w:t>
      </w:r>
      <w:r w:rsidRPr="002A37C8">
        <w:rPr>
          <w:bCs/>
          <w:sz w:val="18"/>
        </w:rPr>
        <w:t xml:space="preserve">)  </w:t>
      </w:r>
      <w:r w:rsidRPr="002A37C8">
        <w:rPr>
          <w:sz w:val="18"/>
        </w:rPr>
        <w:t>includes in large letters a statement that reads: "Alcoholic beverages may not be taken beyond a designated conveyance area."</w:t>
      </w:r>
    </w:p>
    <w:p w14:paraId="47182968" w14:textId="77777777" w:rsidR="00DB3215" w:rsidRPr="002A37C8" w:rsidRDefault="00DB3215" w:rsidP="00DB3215">
      <w:pPr>
        <w:widowControl/>
        <w:suppressAutoHyphens/>
        <w:autoSpaceDE/>
        <w:autoSpaceDN/>
        <w:adjustRightInd/>
        <w:rPr>
          <w:bCs/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4</w:t>
      </w:r>
      <w:r w:rsidRPr="002A37C8">
        <w:rPr>
          <w:bCs/>
          <w:sz w:val="18"/>
        </w:rPr>
        <w:t xml:space="preserve">)  </w:t>
      </w:r>
      <w:r w:rsidRPr="002A37C8">
        <w:rPr>
          <w:sz w:val="18"/>
        </w:rPr>
        <w:t>A resort licensee or hotel licensee shall prominently display the sign described in Subsection (3):</w:t>
      </w:r>
    </w:p>
    <w:p w14:paraId="04F94544" w14:textId="77777777" w:rsidR="00DB3215" w:rsidRPr="002A37C8" w:rsidRDefault="00DB3215" w:rsidP="00DB3215">
      <w:pPr>
        <w:widowControl/>
        <w:suppressAutoHyphens/>
        <w:autoSpaceDE/>
        <w:autoSpaceDN/>
        <w:adjustRightInd/>
        <w:rPr>
          <w:bCs/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a</w:t>
      </w:r>
      <w:r w:rsidRPr="002A37C8">
        <w:rPr>
          <w:bCs/>
          <w:sz w:val="18"/>
        </w:rPr>
        <w:t xml:space="preserve">)  </w:t>
      </w:r>
      <w:r w:rsidRPr="002A37C8">
        <w:rPr>
          <w:sz w:val="18"/>
        </w:rPr>
        <w:t>at the beginning and ending of the designated conveyance area; and</w:t>
      </w:r>
    </w:p>
    <w:p w14:paraId="69E2E3F1" w14:textId="77777777" w:rsidR="00DB3215" w:rsidRPr="002A37C8" w:rsidRDefault="00DB3215" w:rsidP="00DB3215">
      <w:pPr>
        <w:widowControl/>
        <w:suppressAutoHyphens/>
        <w:autoSpaceDE/>
        <w:autoSpaceDN/>
        <w:adjustRightInd/>
        <w:rPr>
          <w:sz w:val="18"/>
        </w:rPr>
      </w:pPr>
      <w:r w:rsidRPr="002A37C8">
        <w:rPr>
          <w:bCs/>
          <w:sz w:val="18"/>
        </w:rPr>
        <w:tab/>
        <w:t>(</w:t>
      </w:r>
      <w:r w:rsidRPr="002A37C8">
        <w:rPr>
          <w:sz w:val="18"/>
        </w:rPr>
        <w:t>b</w:t>
      </w:r>
      <w:r w:rsidRPr="002A37C8">
        <w:rPr>
          <w:bCs/>
          <w:sz w:val="18"/>
        </w:rPr>
        <w:t xml:space="preserve">)  </w:t>
      </w:r>
      <w:r w:rsidRPr="002A37C8">
        <w:rPr>
          <w:sz w:val="18"/>
        </w:rPr>
        <w:t>in at least one other location within the designated conveyance area.</w:t>
      </w:r>
    </w:p>
    <w:p w14:paraId="404F9521" w14:textId="77777777" w:rsidR="00DB3215" w:rsidRPr="002A37C8" w:rsidRDefault="00DB3215" w:rsidP="00DB3215">
      <w:pPr>
        <w:widowControl/>
        <w:shd w:val="clear" w:color="auto" w:fill="FFFFFF"/>
        <w:suppressAutoHyphens/>
        <w:rPr>
          <w:bCs/>
          <w:sz w:val="18"/>
        </w:rPr>
      </w:pPr>
    </w:p>
    <w:p w14:paraId="4818E123" w14:textId="77777777" w:rsidR="00DB3215" w:rsidRPr="002A37C8" w:rsidRDefault="00DB3215" w:rsidP="00DB321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2A37C8">
        <w:rPr>
          <w:b/>
          <w:sz w:val="18"/>
          <w:szCs w:val="18"/>
        </w:rPr>
        <w:t>KEY:  alcoholic beverages</w:t>
      </w:r>
    </w:p>
    <w:p w14:paraId="7D81E6DC" w14:textId="416B1F3F" w:rsidR="00DB3215" w:rsidRPr="002A37C8" w:rsidRDefault="00DB3215" w:rsidP="00DB3215">
      <w:pPr>
        <w:widowControl/>
        <w:shd w:val="clear" w:color="auto" w:fill="FFFFFF"/>
        <w:suppressAutoHyphens/>
        <w:rPr>
          <w:bCs/>
          <w:sz w:val="18"/>
        </w:rPr>
      </w:pPr>
      <w:r w:rsidRPr="002A37C8">
        <w:rPr>
          <w:b/>
          <w:bCs/>
          <w:sz w:val="18"/>
        </w:rPr>
        <w:t>Date of Last Change:  November 22, 2024</w:t>
      </w:r>
    </w:p>
    <w:p w14:paraId="7B827C61" w14:textId="77777777" w:rsidR="00DB3215" w:rsidRPr="002A37C8" w:rsidRDefault="00DB3215" w:rsidP="00DB3215">
      <w:pPr>
        <w:widowControl/>
        <w:shd w:val="clear" w:color="auto" w:fill="FFFFFF"/>
        <w:suppressAutoHyphens/>
        <w:rPr>
          <w:bCs/>
          <w:sz w:val="18"/>
        </w:rPr>
      </w:pPr>
      <w:r w:rsidRPr="002A37C8">
        <w:rPr>
          <w:b/>
          <w:bCs/>
          <w:sz w:val="18"/>
        </w:rPr>
        <w:t>Authorizing, and Implemented or Interpreted Law:  32B-1-102; 32B-2-202; 32B-8d-102; 32B-8-301; 32B-8b-401</w:t>
      </w:r>
    </w:p>
    <w:p w14:paraId="57EA9C2F" w14:textId="77777777" w:rsidR="00DB3215" w:rsidRPr="002A37C8" w:rsidRDefault="00DB3215" w:rsidP="00DB3215">
      <w:pPr>
        <w:widowControl/>
        <w:shd w:val="clear" w:color="auto" w:fill="FFFFFF"/>
        <w:suppressAutoHyphens/>
        <w:rPr>
          <w:bCs/>
          <w:sz w:val="18"/>
        </w:rPr>
      </w:pPr>
    </w:p>
    <w:p w14:paraId="1C8EBD63" w14:textId="6988E6B4" w:rsidR="00FF74A4" w:rsidRPr="002A37C8" w:rsidRDefault="00FF74A4" w:rsidP="00DB3215">
      <w:pPr>
        <w:widowControl/>
        <w:suppressAutoHyphens/>
        <w:rPr>
          <w:sz w:val="18"/>
        </w:rPr>
      </w:pPr>
    </w:p>
    <w:sectPr w:rsidR="00FF74A4" w:rsidRPr="002A37C8" w:rsidSect="002A37C8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69A9"/>
    <w:rsid w:val="00065C90"/>
    <w:rsid w:val="000A4737"/>
    <w:rsid w:val="000B0C8F"/>
    <w:rsid w:val="000D22EA"/>
    <w:rsid w:val="00101D7A"/>
    <w:rsid w:val="001307F2"/>
    <w:rsid w:val="00151566"/>
    <w:rsid w:val="001536BC"/>
    <w:rsid w:val="001F3F7F"/>
    <w:rsid w:val="001F57C2"/>
    <w:rsid w:val="00201378"/>
    <w:rsid w:val="002078B8"/>
    <w:rsid w:val="002301B8"/>
    <w:rsid w:val="002329B9"/>
    <w:rsid w:val="00240943"/>
    <w:rsid w:val="00253C3B"/>
    <w:rsid w:val="002800AE"/>
    <w:rsid w:val="002977C3"/>
    <w:rsid w:val="002A37C8"/>
    <w:rsid w:val="002A563E"/>
    <w:rsid w:val="002B721A"/>
    <w:rsid w:val="002C1C24"/>
    <w:rsid w:val="002C62A2"/>
    <w:rsid w:val="002F4EB4"/>
    <w:rsid w:val="00310F21"/>
    <w:rsid w:val="003962FE"/>
    <w:rsid w:val="003D568D"/>
    <w:rsid w:val="003E6785"/>
    <w:rsid w:val="00433819"/>
    <w:rsid w:val="004462C1"/>
    <w:rsid w:val="00470E8D"/>
    <w:rsid w:val="00496636"/>
    <w:rsid w:val="00516D25"/>
    <w:rsid w:val="0054534A"/>
    <w:rsid w:val="00550F3B"/>
    <w:rsid w:val="0058643F"/>
    <w:rsid w:val="005D22A7"/>
    <w:rsid w:val="005D3A47"/>
    <w:rsid w:val="005E452A"/>
    <w:rsid w:val="006234F2"/>
    <w:rsid w:val="006C2F8E"/>
    <w:rsid w:val="00706A20"/>
    <w:rsid w:val="00713100"/>
    <w:rsid w:val="007222F4"/>
    <w:rsid w:val="007309B6"/>
    <w:rsid w:val="00734062"/>
    <w:rsid w:val="00791A4F"/>
    <w:rsid w:val="00866F44"/>
    <w:rsid w:val="008919F6"/>
    <w:rsid w:val="008F4E1C"/>
    <w:rsid w:val="00907C5A"/>
    <w:rsid w:val="00907C9F"/>
    <w:rsid w:val="00960AD5"/>
    <w:rsid w:val="00974A81"/>
    <w:rsid w:val="00984DF2"/>
    <w:rsid w:val="009A72FC"/>
    <w:rsid w:val="009E2BB8"/>
    <w:rsid w:val="009E4DA6"/>
    <w:rsid w:val="00A342FC"/>
    <w:rsid w:val="00A417B9"/>
    <w:rsid w:val="00A41D37"/>
    <w:rsid w:val="00A676D8"/>
    <w:rsid w:val="00A83740"/>
    <w:rsid w:val="00AB3E25"/>
    <w:rsid w:val="00AF1519"/>
    <w:rsid w:val="00B06A73"/>
    <w:rsid w:val="00B12EA0"/>
    <w:rsid w:val="00B2523E"/>
    <w:rsid w:val="00B3504C"/>
    <w:rsid w:val="00B606F6"/>
    <w:rsid w:val="00B866D3"/>
    <w:rsid w:val="00BB0FB8"/>
    <w:rsid w:val="00BC5E52"/>
    <w:rsid w:val="00BC7FFA"/>
    <w:rsid w:val="00BE00B1"/>
    <w:rsid w:val="00BE17C8"/>
    <w:rsid w:val="00C10F0B"/>
    <w:rsid w:val="00C17425"/>
    <w:rsid w:val="00C34145"/>
    <w:rsid w:val="00C52DD7"/>
    <w:rsid w:val="00C66F2A"/>
    <w:rsid w:val="00CA4226"/>
    <w:rsid w:val="00CA7CC9"/>
    <w:rsid w:val="00CC1DE2"/>
    <w:rsid w:val="00CC2F8D"/>
    <w:rsid w:val="00CD3474"/>
    <w:rsid w:val="00D075ED"/>
    <w:rsid w:val="00D13FA2"/>
    <w:rsid w:val="00D221CB"/>
    <w:rsid w:val="00D26D4A"/>
    <w:rsid w:val="00D41ABA"/>
    <w:rsid w:val="00D43AA0"/>
    <w:rsid w:val="00D468D6"/>
    <w:rsid w:val="00D47425"/>
    <w:rsid w:val="00DB3215"/>
    <w:rsid w:val="00DC38B4"/>
    <w:rsid w:val="00DE259E"/>
    <w:rsid w:val="00E154ED"/>
    <w:rsid w:val="00E35B77"/>
    <w:rsid w:val="00E62157"/>
    <w:rsid w:val="00ED03E0"/>
    <w:rsid w:val="00F1268F"/>
    <w:rsid w:val="00F20F2B"/>
    <w:rsid w:val="00F44E2C"/>
    <w:rsid w:val="00F55D82"/>
    <w:rsid w:val="00F87146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D18E0"/>
  <w15:docId w15:val="{2E3EF052-14A3-4EC0-8E0B-C08377F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31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100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100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1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1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10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100"/>
    <w:rPr>
      <w:rFonts w:ascii="Times New Roman" w:eastAsia="Times New Roman" w:hAnsi="Times New Roman" w:cs="Times New Roman"/>
      <w:sz w:val="18"/>
      <w:szCs w:val="18"/>
    </w:rPr>
  </w:style>
  <w:style w:type="paragraph" w:customStyle="1" w:styleId="p1">
    <w:name w:val="p1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4462C1"/>
    <w:rPr>
      <w:spacing w:val="-2"/>
    </w:rPr>
  </w:style>
  <w:style w:type="character" w:customStyle="1" w:styleId="apple-tab-span">
    <w:name w:val="apple-tab-span"/>
    <w:basedOn w:val="DefaultParagraphFont"/>
    <w:rsid w:val="004462C1"/>
  </w:style>
  <w:style w:type="character" w:customStyle="1" w:styleId="apple-converted-space">
    <w:name w:val="apple-converted-space"/>
    <w:basedOn w:val="DefaultParagraphFont"/>
    <w:rsid w:val="004462C1"/>
  </w:style>
  <w:style w:type="character" w:styleId="PlaceholderText">
    <w:name w:val="Placeholder Text"/>
    <w:basedOn w:val="DefaultParagraphFont"/>
    <w:uiPriority w:val="99"/>
    <w:semiHidden/>
    <w:rsid w:val="00F871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563A9-9096-4647-A11F-4CBC877C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 Hansen</dc:creator>
  <cp:lastModifiedBy>Burningham</cp:lastModifiedBy>
  <cp:revision>2</cp:revision>
  <cp:lastPrinted>2009-09-03T00:13:00Z</cp:lastPrinted>
  <dcterms:created xsi:type="dcterms:W3CDTF">2024-11-26T16:37:00Z</dcterms:created>
  <dcterms:modified xsi:type="dcterms:W3CDTF">2024-11-26T16:37:00Z</dcterms:modified>
</cp:coreProperties>
</file>