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65626113"/>
    <w:p w14:paraId="5043EFFA" w14:textId="77777777" w:rsidR="002C2402" w:rsidRPr="00166B14" w:rsidRDefault="002C2402" w:rsidP="002C2402">
      <w:pPr>
        <w:widowControl/>
        <w:suppressAutoHyphens/>
        <w:rPr>
          <w:bCs/>
          <w:sz w:val="18"/>
        </w:rPr>
      </w:pPr>
      <w:r w:rsidRPr="00166B14">
        <w:rPr>
          <w:sz w:val="18"/>
          <w:lang w:val="en-CA"/>
        </w:rPr>
        <w:fldChar w:fldCharType="begin"/>
      </w:r>
      <w:r w:rsidRPr="00166B14">
        <w:rPr>
          <w:sz w:val="18"/>
          <w:lang w:val="en-CA"/>
        </w:rPr>
        <w:instrText xml:space="preserve"> SEQ CHAPTER \h \r 1</w:instrText>
      </w:r>
      <w:r w:rsidRPr="00166B14">
        <w:rPr>
          <w:sz w:val="18"/>
          <w:lang w:val="en-CA"/>
        </w:rPr>
        <w:fldChar w:fldCharType="end"/>
      </w:r>
      <w:r w:rsidRPr="00166B14">
        <w:rPr>
          <w:b/>
          <w:bCs/>
          <w:sz w:val="18"/>
        </w:rPr>
        <w:t>R277.  Education, Administration.</w:t>
      </w:r>
    </w:p>
    <w:p w14:paraId="595A35B7" w14:textId="77777777" w:rsidR="002C2402" w:rsidRPr="00166B14" w:rsidRDefault="002C2402" w:rsidP="002C2402">
      <w:pPr>
        <w:widowControl/>
        <w:suppressAutoHyphens/>
        <w:rPr>
          <w:bCs/>
          <w:sz w:val="18"/>
        </w:rPr>
      </w:pPr>
      <w:r w:rsidRPr="00166B14">
        <w:rPr>
          <w:b/>
          <w:bCs/>
          <w:sz w:val="18"/>
        </w:rPr>
        <w:t>R277-721.  PRIME Program.</w:t>
      </w:r>
    </w:p>
    <w:p w14:paraId="74CB9CE5" w14:textId="2861408A" w:rsidR="002C2402" w:rsidRPr="00166B14" w:rsidRDefault="002C2402" w:rsidP="002C2402">
      <w:pPr>
        <w:widowControl/>
        <w:suppressAutoHyphens/>
        <w:rPr>
          <w:bCs/>
          <w:sz w:val="18"/>
        </w:rPr>
      </w:pPr>
      <w:r w:rsidRPr="00166B14">
        <w:rPr>
          <w:b/>
          <w:bCs/>
          <w:sz w:val="18"/>
        </w:rPr>
        <w:t>R277-721-1.  Authority, Purpose, and Oversight Category.</w:t>
      </w:r>
    </w:p>
    <w:p w14:paraId="424F0137" w14:textId="77777777" w:rsidR="002C2402" w:rsidRPr="00166B14" w:rsidRDefault="002C2402" w:rsidP="002C2402">
      <w:pPr>
        <w:widowControl/>
        <w:suppressAutoHyphens/>
        <w:rPr>
          <w:bCs/>
          <w:sz w:val="18"/>
        </w:rPr>
      </w:pPr>
      <w:r w:rsidRPr="00166B14">
        <w:rPr>
          <w:bCs/>
          <w:sz w:val="18"/>
        </w:rPr>
        <w:tab/>
      </w:r>
      <w:r w:rsidRPr="00166B14">
        <w:rPr>
          <w:sz w:val="18"/>
        </w:rPr>
        <w:t>(1)  This rule is authorized by:</w:t>
      </w:r>
    </w:p>
    <w:p w14:paraId="6BEE76EA" w14:textId="77777777" w:rsidR="002C2402" w:rsidRPr="00166B14" w:rsidRDefault="002C2402" w:rsidP="002C2402">
      <w:pPr>
        <w:widowControl/>
        <w:suppressAutoHyphens/>
        <w:rPr>
          <w:sz w:val="18"/>
        </w:rPr>
      </w:pPr>
      <w:r w:rsidRPr="00166B14">
        <w:rPr>
          <w:sz w:val="18"/>
        </w:rPr>
        <w:tab/>
        <w:t>(a)  Utah Constitution Article X, Section 3, which vests general control and supervision over public education in the Board;</w:t>
      </w:r>
    </w:p>
    <w:p w14:paraId="3654EA57" w14:textId="77777777" w:rsidR="002C2402" w:rsidRPr="00166B14" w:rsidRDefault="002C2402" w:rsidP="002C2402">
      <w:pPr>
        <w:widowControl/>
        <w:suppressAutoHyphens/>
        <w:rPr>
          <w:sz w:val="18"/>
        </w:rPr>
      </w:pPr>
      <w:r w:rsidRPr="00166B14">
        <w:rPr>
          <w:sz w:val="18"/>
        </w:rPr>
        <w:tab/>
        <w:t>(b)  Subsection 53E-3-401(4), which allows the Board to make rules to execute the Board's duties and responsibilities under the Utah Constitution and state law; and</w:t>
      </w:r>
    </w:p>
    <w:p w14:paraId="72AEE4D8" w14:textId="77777777" w:rsidR="002C2402" w:rsidRPr="00166B14" w:rsidRDefault="002C2402" w:rsidP="002C2402">
      <w:pPr>
        <w:widowControl/>
        <w:suppressAutoHyphens/>
        <w:rPr>
          <w:sz w:val="18"/>
        </w:rPr>
      </w:pPr>
      <w:r w:rsidRPr="00166B14">
        <w:rPr>
          <w:sz w:val="18"/>
        </w:rPr>
        <w:tab/>
        <w:t>(c)  Section 53E-10-309, which requires the Board to make rules to establish the requirements for the Utah PRIME Program.</w:t>
      </w:r>
    </w:p>
    <w:p w14:paraId="3A8E191F" w14:textId="77777777" w:rsidR="002C2402" w:rsidRPr="00166B14" w:rsidRDefault="002C2402" w:rsidP="002C2402">
      <w:pPr>
        <w:widowControl/>
        <w:suppressAutoHyphens/>
        <w:rPr>
          <w:sz w:val="18"/>
        </w:rPr>
      </w:pPr>
      <w:r w:rsidRPr="00166B14">
        <w:rPr>
          <w:sz w:val="18"/>
        </w:rPr>
        <w:tab/>
        <w:t>(2)  The purpose of this rule is to:</w:t>
      </w:r>
    </w:p>
    <w:p w14:paraId="78668E67" w14:textId="77777777" w:rsidR="002C2402" w:rsidRPr="00166B14" w:rsidRDefault="002C2402" w:rsidP="002C2402">
      <w:pPr>
        <w:widowControl/>
        <w:suppressAutoHyphens/>
        <w:rPr>
          <w:sz w:val="18"/>
        </w:rPr>
      </w:pPr>
      <w:r w:rsidRPr="00166B14">
        <w:rPr>
          <w:sz w:val="18"/>
        </w:rPr>
        <w:tab/>
        <w:t xml:space="preserve">(a)  </w:t>
      </w:r>
      <w:r w:rsidRPr="00166B14">
        <w:rPr>
          <w:sz w:val="18"/>
          <w:shd w:val="clear" w:color="auto" w:fill="FFFFFF"/>
        </w:rPr>
        <w:t>establish eligibility requirements for a participating LEA; and</w:t>
      </w:r>
    </w:p>
    <w:p w14:paraId="117204F3" w14:textId="77777777" w:rsidR="002C2402" w:rsidRPr="00166B14" w:rsidRDefault="002C2402" w:rsidP="002C2402">
      <w:pPr>
        <w:widowControl/>
        <w:suppressAutoHyphens/>
        <w:rPr>
          <w:sz w:val="18"/>
          <w:shd w:val="clear" w:color="auto" w:fill="FFFFFF"/>
        </w:rPr>
      </w:pPr>
      <w:r w:rsidRPr="00166B14">
        <w:rPr>
          <w:sz w:val="18"/>
        </w:rPr>
        <w:tab/>
        <w:t xml:space="preserve">(b)  </w:t>
      </w:r>
      <w:r w:rsidRPr="00166B14">
        <w:rPr>
          <w:sz w:val="18"/>
          <w:shd w:val="clear" w:color="auto" w:fill="FFFFFF"/>
        </w:rPr>
        <w:t>create an application process for LEAs to apply for the program.</w:t>
      </w:r>
    </w:p>
    <w:p w14:paraId="5E3497BF" w14:textId="77777777" w:rsidR="002C2402" w:rsidRPr="00166B14" w:rsidRDefault="002C2402" w:rsidP="002C2402">
      <w:pPr>
        <w:widowControl/>
        <w:suppressAutoHyphens/>
        <w:rPr>
          <w:sz w:val="18"/>
        </w:rPr>
      </w:pPr>
      <w:r w:rsidRPr="00166B14">
        <w:rPr>
          <w:sz w:val="18"/>
          <w:shd w:val="clear" w:color="auto" w:fill="FFFFFF"/>
        </w:rPr>
        <w:tab/>
        <w:t xml:space="preserve">(3)  </w:t>
      </w:r>
      <w:r w:rsidRPr="00166B14">
        <w:rPr>
          <w:rFonts w:eastAsia="Calibri"/>
          <w:sz w:val="18"/>
        </w:rPr>
        <w:t>This Rule R277-406 is categorized as Category 4 as described in Rule R277-111.</w:t>
      </w:r>
    </w:p>
    <w:p w14:paraId="22AE6071" w14:textId="77777777" w:rsidR="002C2402" w:rsidRPr="00166B14" w:rsidRDefault="002C2402" w:rsidP="002C2402">
      <w:pPr>
        <w:widowControl/>
        <w:suppressAutoHyphens/>
        <w:rPr>
          <w:sz w:val="18"/>
        </w:rPr>
      </w:pPr>
    </w:p>
    <w:p w14:paraId="16B691AA" w14:textId="77777777" w:rsidR="002C2402" w:rsidRPr="00166B14" w:rsidRDefault="002C2402" w:rsidP="002C2402">
      <w:pPr>
        <w:widowControl/>
        <w:suppressAutoHyphens/>
        <w:rPr>
          <w:bCs/>
          <w:sz w:val="18"/>
        </w:rPr>
      </w:pPr>
      <w:r w:rsidRPr="00166B14">
        <w:rPr>
          <w:b/>
          <w:bCs/>
          <w:sz w:val="18"/>
        </w:rPr>
        <w:t>R277-721-2.  Definitions.</w:t>
      </w:r>
    </w:p>
    <w:p w14:paraId="74FEEC97" w14:textId="77777777" w:rsidR="002C2402" w:rsidRPr="00166B14" w:rsidRDefault="002C2402" w:rsidP="002C2402">
      <w:pPr>
        <w:widowControl/>
        <w:suppressAutoHyphens/>
        <w:rPr>
          <w:sz w:val="18"/>
        </w:rPr>
      </w:pPr>
      <w:r w:rsidRPr="00166B14">
        <w:rPr>
          <w:sz w:val="18"/>
        </w:rPr>
        <w:tab/>
        <w:t>(1)  "Career and technical education" or "CTE" means the same as the term is defined in Subsection 53B-1-101.5(3).</w:t>
      </w:r>
    </w:p>
    <w:p w14:paraId="72C741C8" w14:textId="77777777" w:rsidR="002C2402" w:rsidRPr="00166B14" w:rsidRDefault="002C2402" w:rsidP="002C2402">
      <w:pPr>
        <w:widowControl/>
        <w:suppressAutoHyphens/>
        <w:rPr>
          <w:sz w:val="18"/>
        </w:rPr>
      </w:pPr>
      <w:r w:rsidRPr="00166B14">
        <w:rPr>
          <w:sz w:val="18"/>
        </w:rPr>
        <w:tab/>
        <w:t>(2)  "Concurrent enrollment" or "CE" means the same as the term is defined in Subsection R277-701-2(2).</w:t>
      </w:r>
    </w:p>
    <w:p w14:paraId="61338945" w14:textId="77777777" w:rsidR="002C2402" w:rsidRPr="00166B14" w:rsidRDefault="002C2402" w:rsidP="002C2402">
      <w:pPr>
        <w:widowControl/>
        <w:suppressAutoHyphens/>
        <w:rPr>
          <w:sz w:val="18"/>
        </w:rPr>
      </w:pPr>
      <w:r w:rsidRPr="00166B14">
        <w:rPr>
          <w:sz w:val="18"/>
        </w:rPr>
        <w:tab/>
        <w:t>(3)  "Program" means the PRIME program as described in Section 53E-10-309.</w:t>
      </w:r>
    </w:p>
    <w:p w14:paraId="11260066" w14:textId="77777777" w:rsidR="002C2402" w:rsidRPr="00166B14" w:rsidRDefault="002C2402" w:rsidP="002C2402">
      <w:pPr>
        <w:widowControl/>
        <w:suppressAutoHyphens/>
        <w:rPr>
          <w:sz w:val="18"/>
        </w:rPr>
      </w:pPr>
      <w:r w:rsidRPr="00166B14">
        <w:rPr>
          <w:sz w:val="18"/>
        </w:rPr>
        <w:tab/>
        <w:t>(4)  "Underrepresented students" means the same as the term is defined in Subsection R277-707-2(6).</w:t>
      </w:r>
    </w:p>
    <w:p w14:paraId="79EA04D8" w14:textId="77777777" w:rsidR="002C2402" w:rsidRPr="00166B14" w:rsidRDefault="002C2402" w:rsidP="002C2402">
      <w:pPr>
        <w:widowControl/>
        <w:suppressAutoHyphens/>
        <w:rPr>
          <w:sz w:val="18"/>
        </w:rPr>
      </w:pPr>
      <w:r w:rsidRPr="00166B14">
        <w:rPr>
          <w:sz w:val="18"/>
        </w:rPr>
        <w:tab/>
        <w:t>(5)  "Technical college" means the same as the term is defined in Subsection 53B-1-101.5(7).</w:t>
      </w:r>
    </w:p>
    <w:p w14:paraId="21C8D0BA" w14:textId="77777777" w:rsidR="002C2402" w:rsidRPr="00166B14" w:rsidRDefault="002C2402" w:rsidP="002C2402">
      <w:pPr>
        <w:widowControl/>
        <w:suppressAutoHyphens/>
        <w:rPr>
          <w:sz w:val="18"/>
        </w:rPr>
      </w:pPr>
      <w:r w:rsidRPr="00166B14">
        <w:rPr>
          <w:sz w:val="18"/>
        </w:rPr>
        <w:tab/>
        <w:t>(6)  "Utah System of Higher Education" or "USHE" means the same as the term is defined in Section 53B-1-102.</w:t>
      </w:r>
    </w:p>
    <w:p w14:paraId="2FFC2598" w14:textId="77777777" w:rsidR="002C2402" w:rsidRPr="00166B14" w:rsidRDefault="002C2402" w:rsidP="002C2402">
      <w:pPr>
        <w:widowControl/>
        <w:suppressAutoHyphens/>
        <w:rPr>
          <w:sz w:val="18"/>
        </w:rPr>
      </w:pPr>
    </w:p>
    <w:p w14:paraId="773B10A2" w14:textId="77777777" w:rsidR="002C2402" w:rsidRPr="00166B14" w:rsidRDefault="002C2402" w:rsidP="002C2402">
      <w:pPr>
        <w:widowControl/>
        <w:suppressAutoHyphens/>
        <w:rPr>
          <w:sz w:val="18"/>
        </w:rPr>
      </w:pPr>
      <w:r w:rsidRPr="00166B14">
        <w:rPr>
          <w:b/>
          <w:bCs/>
          <w:sz w:val="18"/>
        </w:rPr>
        <w:t>R277-721-3.  PRIME Program--Eligibility, Application, and Review Committee.</w:t>
      </w:r>
    </w:p>
    <w:p w14:paraId="2FF9FD94" w14:textId="77777777" w:rsidR="002C2402" w:rsidRPr="00166B14" w:rsidRDefault="002C2402" w:rsidP="002C2402">
      <w:pPr>
        <w:widowControl/>
        <w:suppressAutoHyphens/>
        <w:rPr>
          <w:sz w:val="18"/>
        </w:rPr>
      </w:pPr>
      <w:r w:rsidRPr="00166B14">
        <w:rPr>
          <w:sz w:val="18"/>
        </w:rPr>
        <w:tab/>
        <w:t>(1)  Subject to legislative appropriation, an LEA may apply for a PRIME pilot program grant.</w:t>
      </w:r>
    </w:p>
    <w:p w14:paraId="2481F1CE" w14:textId="77777777" w:rsidR="002C2402" w:rsidRPr="00166B14" w:rsidRDefault="002C2402" w:rsidP="002C2402">
      <w:pPr>
        <w:widowControl/>
        <w:suppressAutoHyphens/>
        <w:rPr>
          <w:sz w:val="18"/>
        </w:rPr>
      </w:pPr>
      <w:r w:rsidRPr="00166B14">
        <w:rPr>
          <w:sz w:val="18"/>
        </w:rPr>
        <w:tab/>
        <w:t>(2)  An LEA's application shall contain the following:</w:t>
      </w:r>
    </w:p>
    <w:p w14:paraId="282639EA" w14:textId="77777777" w:rsidR="002C2402" w:rsidRPr="00166B14" w:rsidRDefault="002C2402" w:rsidP="002C2402">
      <w:pPr>
        <w:widowControl/>
        <w:suppressAutoHyphens/>
        <w:rPr>
          <w:sz w:val="18"/>
        </w:rPr>
      </w:pPr>
      <w:r w:rsidRPr="00166B14">
        <w:rPr>
          <w:sz w:val="18"/>
        </w:rPr>
        <w:tab/>
        <w:t>(a)  a budget proposal for the use of funds;</w:t>
      </w:r>
    </w:p>
    <w:p w14:paraId="5D8883D2" w14:textId="77777777" w:rsidR="002C2402" w:rsidRPr="00166B14" w:rsidRDefault="002C2402" w:rsidP="002C2402">
      <w:pPr>
        <w:widowControl/>
        <w:suppressAutoHyphens/>
        <w:rPr>
          <w:sz w:val="18"/>
        </w:rPr>
      </w:pPr>
      <w:r w:rsidRPr="00166B14">
        <w:rPr>
          <w:sz w:val="18"/>
        </w:rPr>
        <w:tab/>
        <w:t>(b)  how the LEA will increase access to courses for underrepresented students;</w:t>
      </w:r>
    </w:p>
    <w:p w14:paraId="593609DF" w14:textId="77777777" w:rsidR="002C2402" w:rsidRPr="00166B14" w:rsidRDefault="002C2402" w:rsidP="002C2402">
      <w:pPr>
        <w:widowControl/>
        <w:suppressAutoHyphens/>
        <w:rPr>
          <w:sz w:val="18"/>
        </w:rPr>
      </w:pPr>
      <w:r w:rsidRPr="00166B14">
        <w:rPr>
          <w:sz w:val="18"/>
        </w:rPr>
        <w:tab/>
        <w:t>(c)  a list of the current CE and CTE courses the LEA offers;</w:t>
      </w:r>
    </w:p>
    <w:p w14:paraId="09259026" w14:textId="77777777" w:rsidR="002C2402" w:rsidRPr="00166B14" w:rsidRDefault="002C2402" w:rsidP="002C2402">
      <w:pPr>
        <w:widowControl/>
        <w:suppressAutoHyphens/>
        <w:rPr>
          <w:sz w:val="18"/>
        </w:rPr>
      </w:pPr>
      <w:r w:rsidRPr="00166B14">
        <w:rPr>
          <w:sz w:val="18"/>
        </w:rPr>
        <w:tab/>
        <w:t>(d)  a detailed plan of implementation including current gaps the program will address; and</w:t>
      </w:r>
    </w:p>
    <w:p w14:paraId="0117B702" w14:textId="77777777" w:rsidR="002C2402" w:rsidRPr="00166B14" w:rsidRDefault="002C2402" w:rsidP="002C2402">
      <w:pPr>
        <w:widowControl/>
        <w:suppressAutoHyphens/>
        <w:rPr>
          <w:sz w:val="18"/>
        </w:rPr>
      </w:pPr>
      <w:r w:rsidRPr="00166B14">
        <w:rPr>
          <w:sz w:val="18"/>
        </w:rPr>
        <w:tab/>
        <w:t>(e)  requisite baseline data established by the Superintendent.</w:t>
      </w:r>
    </w:p>
    <w:p w14:paraId="05D479DC" w14:textId="77777777" w:rsidR="002C2402" w:rsidRPr="00166B14" w:rsidRDefault="002C2402" w:rsidP="002C2402">
      <w:pPr>
        <w:widowControl/>
        <w:suppressAutoHyphens/>
        <w:rPr>
          <w:sz w:val="18"/>
        </w:rPr>
      </w:pPr>
      <w:r w:rsidRPr="00166B14">
        <w:rPr>
          <w:sz w:val="18"/>
        </w:rPr>
        <w:tab/>
        <w:t>(3)  The Superintendent, along with the committee established in Subsection (4), shall score and rank each application based upon the quality of the LEA's overall budget proposal and application as described in Subsection (2).</w:t>
      </w:r>
    </w:p>
    <w:p w14:paraId="43538DE4" w14:textId="77777777" w:rsidR="002C2402" w:rsidRPr="00166B14" w:rsidRDefault="002C2402" w:rsidP="002C2402">
      <w:pPr>
        <w:widowControl/>
        <w:suppressAutoHyphens/>
        <w:rPr>
          <w:sz w:val="18"/>
        </w:rPr>
      </w:pPr>
      <w:r w:rsidRPr="00166B14">
        <w:rPr>
          <w:sz w:val="18"/>
        </w:rPr>
        <w:tab/>
        <w:t>(4)  The Superintendent shall create a PRIME program advisory committee.</w:t>
      </w:r>
    </w:p>
    <w:p w14:paraId="7777462A" w14:textId="77777777" w:rsidR="002C2402" w:rsidRPr="00166B14" w:rsidRDefault="002C2402" w:rsidP="002C2402">
      <w:pPr>
        <w:widowControl/>
        <w:suppressAutoHyphens/>
        <w:rPr>
          <w:sz w:val="18"/>
        </w:rPr>
      </w:pPr>
      <w:r w:rsidRPr="00166B14">
        <w:rPr>
          <w:sz w:val="18"/>
        </w:rPr>
        <w:tab/>
        <w:t>(5)  The advisory committee shall include the following members as non-voting chairs:</w:t>
      </w:r>
    </w:p>
    <w:p w14:paraId="35CBAE26" w14:textId="77777777" w:rsidR="002C2402" w:rsidRPr="00166B14" w:rsidRDefault="002C2402" w:rsidP="002C2402">
      <w:pPr>
        <w:widowControl/>
        <w:suppressAutoHyphens/>
        <w:rPr>
          <w:sz w:val="18"/>
        </w:rPr>
      </w:pPr>
      <w:r w:rsidRPr="00166B14">
        <w:rPr>
          <w:sz w:val="18"/>
        </w:rPr>
        <w:tab/>
        <w:t>(a)  The Superintendent; and</w:t>
      </w:r>
    </w:p>
    <w:p w14:paraId="61E4A911" w14:textId="77777777" w:rsidR="002C2402" w:rsidRPr="00166B14" w:rsidRDefault="002C2402" w:rsidP="002C2402">
      <w:pPr>
        <w:widowControl/>
        <w:suppressAutoHyphens/>
        <w:rPr>
          <w:sz w:val="18"/>
        </w:rPr>
      </w:pPr>
      <w:r w:rsidRPr="00166B14">
        <w:rPr>
          <w:sz w:val="18"/>
        </w:rPr>
        <w:tab/>
        <w:t>(b)  The Commissioner of Higher Education or the commissioner's designee.</w:t>
      </w:r>
    </w:p>
    <w:p w14:paraId="1C36D309" w14:textId="77777777" w:rsidR="002C2402" w:rsidRPr="00166B14" w:rsidRDefault="002C2402" w:rsidP="002C2402">
      <w:pPr>
        <w:widowControl/>
        <w:suppressAutoHyphens/>
        <w:rPr>
          <w:sz w:val="18"/>
        </w:rPr>
      </w:pPr>
      <w:r w:rsidRPr="00166B14">
        <w:rPr>
          <w:sz w:val="18"/>
        </w:rPr>
        <w:tab/>
        <w:t>(6)  In addition to the chairs described in Subsection (5), the Board shall appoint additional members to the committee including:</w:t>
      </w:r>
    </w:p>
    <w:p w14:paraId="7E4ABC49" w14:textId="77777777" w:rsidR="002C2402" w:rsidRPr="00166B14" w:rsidRDefault="002C2402" w:rsidP="002C2402">
      <w:pPr>
        <w:widowControl/>
        <w:suppressAutoHyphens/>
        <w:rPr>
          <w:sz w:val="18"/>
        </w:rPr>
      </w:pPr>
      <w:r w:rsidRPr="00166B14">
        <w:rPr>
          <w:sz w:val="18"/>
        </w:rPr>
        <w:tab/>
        <w:t>(a)  an early college specialist;</w:t>
      </w:r>
    </w:p>
    <w:p w14:paraId="14262952" w14:textId="77777777" w:rsidR="002C2402" w:rsidRPr="00166B14" w:rsidRDefault="002C2402" w:rsidP="002C2402">
      <w:pPr>
        <w:widowControl/>
        <w:suppressAutoHyphens/>
        <w:rPr>
          <w:sz w:val="18"/>
        </w:rPr>
      </w:pPr>
      <w:r w:rsidRPr="00166B14">
        <w:rPr>
          <w:sz w:val="18"/>
        </w:rPr>
        <w:tab/>
        <w:t>(b)  a CTE coordinator, or the coordinator's designee;</w:t>
      </w:r>
    </w:p>
    <w:p w14:paraId="170BD861" w14:textId="77777777" w:rsidR="002C2402" w:rsidRPr="00166B14" w:rsidRDefault="002C2402" w:rsidP="002C2402">
      <w:pPr>
        <w:widowControl/>
        <w:suppressAutoHyphens/>
        <w:rPr>
          <w:sz w:val="18"/>
        </w:rPr>
      </w:pPr>
      <w:r w:rsidRPr="00166B14">
        <w:rPr>
          <w:sz w:val="18"/>
        </w:rPr>
        <w:tab/>
        <w:t>(c)  a technical college representative;</w:t>
      </w:r>
    </w:p>
    <w:p w14:paraId="3C78AD72" w14:textId="77777777" w:rsidR="002C2402" w:rsidRPr="00166B14" w:rsidRDefault="002C2402" w:rsidP="002C2402">
      <w:pPr>
        <w:widowControl/>
        <w:suppressAutoHyphens/>
        <w:rPr>
          <w:sz w:val="18"/>
        </w:rPr>
      </w:pPr>
      <w:r w:rsidRPr="00166B14">
        <w:rPr>
          <w:sz w:val="18"/>
        </w:rPr>
        <w:tab/>
        <w:t>(d)  a representative of USHE;</w:t>
      </w:r>
    </w:p>
    <w:p w14:paraId="7CA2CEB2" w14:textId="77777777" w:rsidR="002C2402" w:rsidRPr="00166B14" w:rsidRDefault="002C2402" w:rsidP="002C2402">
      <w:pPr>
        <w:widowControl/>
        <w:suppressAutoHyphens/>
        <w:rPr>
          <w:sz w:val="18"/>
        </w:rPr>
      </w:pPr>
      <w:r w:rsidRPr="00166B14">
        <w:rPr>
          <w:sz w:val="18"/>
        </w:rPr>
        <w:tab/>
        <w:t>(e)  a member of the State Charter School Board; and</w:t>
      </w:r>
    </w:p>
    <w:p w14:paraId="0CE06C2B" w14:textId="77777777" w:rsidR="002C2402" w:rsidRPr="00166B14" w:rsidRDefault="002C2402" w:rsidP="002C2402">
      <w:pPr>
        <w:widowControl/>
        <w:suppressAutoHyphens/>
        <w:rPr>
          <w:sz w:val="18"/>
        </w:rPr>
      </w:pPr>
      <w:r w:rsidRPr="00166B14">
        <w:rPr>
          <w:sz w:val="18"/>
        </w:rPr>
        <w:tab/>
        <w:t>(f)  a secondary LEA designee.</w:t>
      </w:r>
    </w:p>
    <w:p w14:paraId="18A25782" w14:textId="77777777" w:rsidR="002C2402" w:rsidRPr="00166B14" w:rsidRDefault="002C2402" w:rsidP="002C2402">
      <w:pPr>
        <w:widowControl/>
        <w:suppressAutoHyphens/>
        <w:rPr>
          <w:sz w:val="18"/>
        </w:rPr>
      </w:pPr>
      <w:r w:rsidRPr="00166B14">
        <w:rPr>
          <w:sz w:val="18"/>
        </w:rPr>
        <w:tab/>
        <w:t>(7)  The Superintendent shall award program grants:</w:t>
      </w:r>
    </w:p>
    <w:p w14:paraId="2703DE4F" w14:textId="77777777" w:rsidR="002C2402" w:rsidRPr="00166B14" w:rsidRDefault="002C2402" w:rsidP="002C2402">
      <w:pPr>
        <w:widowControl/>
        <w:suppressAutoHyphens/>
        <w:rPr>
          <w:sz w:val="18"/>
        </w:rPr>
      </w:pPr>
      <w:r w:rsidRPr="00166B14">
        <w:rPr>
          <w:sz w:val="18"/>
        </w:rPr>
        <w:tab/>
        <w:t>(a)  based upon the score and rank assigned in accordance with Subsection (3); and</w:t>
      </w:r>
    </w:p>
    <w:p w14:paraId="5A744C7F" w14:textId="77777777" w:rsidR="002C2402" w:rsidRPr="00166B14" w:rsidRDefault="002C2402" w:rsidP="002C2402">
      <w:pPr>
        <w:widowControl/>
        <w:suppressAutoHyphens/>
        <w:rPr>
          <w:sz w:val="18"/>
        </w:rPr>
      </w:pPr>
      <w:r w:rsidRPr="00166B14">
        <w:rPr>
          <w:sz w:val="18"/>
        </w:rPr>
        <w:tab/>
        <w:t>(b)  consistent with Section 53E-10-309.</w:t>
      </w:r>
    </w:p>
    <w:p w14:paraId="3AA78F23" w14:textId="77777777" w:rsidR="002C2402" w:rsidRPr="00166B14" w:rsidRDefault="002C2402" w:rsidP="002C2402">
      <w:pPr>
        <w:widowControl/>
        <w:suppressAutoHyphens/>
        <w:rPr>
          <w:sz w:val="18"/>
        </w:rPr>
      </w:pPr>
    </w:p>
    <w:p w14:paraId="492AF3E0" w14:textId="77777777" w:rsidR="002C2402" w:rsidRPr="00166B14" w:rsidRDefault="002C2402" w:rsidP="002C2402">
      <w:pPr>
        <w:widowControl/>
        <w:suppressAutoHyphens/>
        <w:rPr>
          <w:sz w:val="18"/>
        </w:rPr>
      </w:pPr>
      <w:r w:rsidRPr="00166B14">
        <w:rPr>
          <w:b/>
          <w:bCs/>
          <w:sz w:val="18"/>
        </w:rPr>
        <w:t>R277-721-4.  Performance Measures and Reporting.</w:t>
      </w:r>
    </w:p>
    <w:p w14:paraId="0FDAC121" w14:textId="77777777" w:rsidR="002C2402" w:rsidRPr="00166B14" w:rsidRDefault="002C2402" w:rsidP="002C2402">
      <w:pPr>
        <w:widowControl/>
        <w:suppressAutoHyphens/>
        <w:rPr>
          <w:sz w:val="18"/>
        </w:rPr>
      </w:pPr>
      <w:r w:rsidRPr="00166B14">
        <w:rPr>
          <w:sz w:val="18"/>
        </w:rPr>
        <w:tab/>
        <w:t>(1)  An LEA that receives a program grant shall submit to the Superintendent an annual progress report by June 30 that includes:</w:t>
      </w:r>
    </w:p>
    <w:p w14:paraId="562FBFEA" w14:textId="77777777" w:rsidR="002C2402" w:rsidRPr="00166B14" w:rsidRDefault="002C2402" w:rsidP="002C2402">
      <w:pPr>
        <w:widowControl/>
        <w:suppressAutoHyphens/>
        <w:rPr>
          <w:sz w:val="18"/>
        </w:rPr>
      </w:pPr>
      <w:r w:rsidRPr="00166B14">
        <w:rPr>
          <w:sz w:val="18"/>
        </w:rPr>
        <w:tab/>
        <w:t>(a)  demographic data of participating students compared to overall LEA demographics;</w:t>
      </w:r>
    </w:p>
    <w:p w14:paraId="00E2654E" w14:textId="77777777" w:rsidR="002C2402" w:rsidRPr="00166B14" w:rsidRDefault="002C2402" w:rsidP="002C2402">
      <w:pPr>
        <w:widowControl/>
        <w:suppressAutoHyphens/>
        <w:rPr>
          <w:sz w:val="18"/>
        </w:rPr>
      </w:pPr>
      <w:r w:rsidRPr="00166B14">
        <w:rPr>
          <w:sz w:val="18"/>
        </w:rPr>
        <w:tab/>
        <w:t>(b)  growth of the program compared to the program baseline data submitted in the LEA's application;</w:t>
      </w:r>
    </w:p>
    <w:p w14:paraId="08550707" w14:textId="77777777" w:rsidR="002C2402" w:rsidRPr="00166B14" w:rsidRDefault="002C2402" w:rsidP="002C2402">
      <w:pPr>
        <w:widowControl/>
        <w:suppressAutoHyphens/>
        <w:rPr>
          <w:sz w:val="18"/>
        </w:rPr>
      </w:pPr>
      <w:r w:rsidRPr="00166B14">
        <w:rPr>
          <w:sz w:val="18"/>
        </w:rPr>
        <w:tab/>
        <w:t>(c)  how the LEA has closed access gaps with underrepresented students;</w:t>
      </w:r>
    </w:p>
    <w:p w14:paraId="40FB5908" w14:textId="77777777" w:rsidR="002C2402" w:rsidRPr="00166B14" w:rsidRDefault="002C2402" w:rsidP="002C2402">
      <w:pPr>
        <w:widowControl/>
        <w:suppressAutoHyphens/>
        <w:rPr>
          <w:sz w:val="18"/>
        </w:rPr>
      </w:pPr>
      <w:r w:rsidRPr="00166B14">
        <w:rPr>
          <w:sz w:val="18"/>
        </w:rPr>
        <w:tab/>
        <w:t>(d)  itemized budgetary expenditures; and</w:t>
      </w:r>
    </w:p>
    <w:p w14:paraId="059363CF" w14:textId="77777777" w:rsidR="002C2402" w:rsidRPr="00166B14" w:rsidRDefault="002C2402" w:rsidP="002C2402">
      <w:pPr>
        <w:widowControl/>
        <w:suppressAutoHyphens/>
        <w:rPr>
          <w:sz w:val="18"/>
        </w:rPr>
      </w:pPr>
      <w:r w:rsidRPr="00166B14">
        <w:rPr>
          <w:sz w:val="18"/>
        </w:rPr>
        <w:tab/>
        <w:t>(e)  overall effectiveness of the program.</w:t>
      </w:r>
    </w:p>
    <w:p w14:paraId="0268BA8B" w14:textId="77777777" w:rsidR="002C2402" w:rsidRPr="00166B14" w:rsidRDefault="002C2402" w:rsidP="002C2402">
      <w:pPr>
        <w:widowControl/>
        <w:suppressAutoHyphens/>
        <w:rPr>
          <w:sz w:val="18"/>
        </w:rPr>
      </w:pPr>
      <w:r w:rsidRPr="00166B14">
        <w:rPr>
          <w:sz w:val="18"/>
        </w:rPr>
        <w:tab/>
        <w:t>(2)  An LEA may request a complete list of awarded certificates from the Superintendent.</w:t>
      </w:r>
    </w:p>
    <w:p w14:paraId="06C91EC5" w14:textId="77777777" w:rsidR="002C2402" w:rsidRPr="00166B14" w:rsidRDefault="002C2402" w:rsidP="002C2402">
      <w:pPr>
        <w:widowControl/>
        <w:suppressAutoHyphens/>
        <w:rPr>
          <w:sz w:val="18"/>
        </w:rPr>
      </w:pPr>
    </w:p>
    <w:p w14:paraId="6CAE2EDA" w14:textId="77777777" w:rsidR="002C2402" w:rsidRPr="00166B14" w:rsidRDefault="002C2402" w:rsidP="002C2402">
      <w:pPr>
        <w:widowControl/>
        <w:suppressAutoHyphens/>
        <w:rPr>
          <w:sz w:val="18"/>
        </w:rPr>
      </w:pPr>
      <w:r w:rsidRPr="00166B14">
        <w:rPr>
          <w:b/>
          <w:bCs/>
          <w:sz w:val="18"/>
        </w:rPr>
        <w:t>R277-721-5.  Distribution and Use of Funds.</w:t>
      </w:r>
    </w:p>
    <w:p w14:paraId="7148565F" w14:textId="77777777" w:rsidR="002C2402" w:rsidRPr="00166B14" w:rsidRDefault="002C2402" w:rsidP="002C2402">
      <w:pPr>
        <w:widowControl/>
        <w:suppressAutoHyphens/>
        <w:rPr>
          <w:sz w:val="18"/>
        </w:rPr>
      </w:pPr>
      <w:r w:rsidRPr="00166B14">
        <w:rPr>
          <w:sz w:val="18"/>
        </w:rPr>
        <w:tab/>
        <w:t>(1)  An LEA may receive up to the LEA's requested amount not to exceed $100,000 annually.</w:t>
      </w:r>
    </w:p>
    <w:p w14:paraId="7F266EDF" w14:textId="77777777" w:rsidR="002C2402" w:rsidRPr="00166B14" w:rsidRDefault="002C2402" w:rsidP="002C2402">
      <w:pPr>
        <w:widowControl/>
        <w:suppressAutoHyphens/>
        <w:rPr>
          <w:sz w:val="18"/>
        </w:rPr>
      </w:pPr>
      <w:r w:rsidRPr="00166B14">
        <w:rPr>
          <w:sz w:val="18"/>
        </w:rPr>
        <w:tab/>
        <w:t>(2)  An LEA may not use funds to:</w:t>
      </w:r>
    </w:p>
    <w:p w14:paraId="007864AA" w14:textId="77777777" w:rsidR="002C2402" w:rsidRPr="00166B14" w:rsidRDefault="002C2402" w:rsidP="002C2402">
      <w:pPr>
        <w:widowControl/>
        <w:suppressAutoHyphens/>
        <w:rPr>
          <w:sz w:val="18"/>
        </w:rPr>
      </w:pPr>
      <w:r w:rsidRPr="00166B14">
        <w:rPr>
          <w:sz w:val="18"/>
        </w:rPr>
        <w:lastRenderedPageBreak/>
        <w:tab/>
        <w:t>(a)  fund non-CTE or CE courses;</w:t>
      </w:r>
    </w:p>
    <w:p w14:paraId="25BA86C8" w14:textId="77777777" w:rsidR="002C2402" w:rsidRPr="00166B14" w:rsidRDefault="002C2402" w:rsidP="002C2402">
      <w:pPr>
        <w:widowControl/>
        <w:suppressAutoHyphens/>
        <w:rPr>
          <w:sz w:val="18"/>
        </w:rPr>
      </w:pPr>
      <w:r w:rsidRPr="00166B14">
        <w:rPr>
          <w:sz w:val="18"/>
        </w:rPr>
        <w:tab/>
        <w:t>(b)  supplant local funds;</w:t>
      </w:r>
    </w:p>
    <w:p w14:paraId="7FD162E5" w14:textId="77777777" w:rsidR="002C2402" w:rsidRPr="00166B14" w:rsidRDefault="002C2402" w:rsidP="002C2402">
      <w:pPr>
        <w:widowControl/>
        <w:suppressAutoHyphens/>
        <w:rPr>
          <w:sz w:val="18"/>
        </w:rPr>
      </w:pPr>
      <w:r w:rsidRPr="00166B14">
        <w:rPr>
          <w:sz w:val="18"/>
        </w:rPr>
        <w:tab/>
        <w:t>(c)  pay indirect costs charged by the LEA;</w:t>
      </w:r>
    </w:p>
    <w:p w14:paraId="1ECBF865" w14:textId="77777777" w:rsidR="002C2402" w:rsidRPr="00166B14" w:rsidRDefault="002C2402" w:rsidP="002C2402">
      <w:pPr>
        <w:widowControl/>
        <w:suppressAutoHyphens/>
        <w:rPr>
          <w:sz w:val="18"/>
        </w:rPr>
      </w:pPr>
      <w:r w:rsidRPr="00166B14">
        <w:rPr>
          <w:sz w:val="18"/>
        </w:rPr>
        <w:tab/>
        <w:t>(d)  cover expenditures not listed in the LEA's proposed budget.</w:t>
      </w:r>
    </w:p>
    <w:p w14:paraId="12050D0A" w14:textId="77777777" w:rsidR="002C2402" w:rsidRPr="00166B14" w:rsidRDefault="002C2402" w:rsidP="002C2402">
      <w:pPr>
        <w:widowControl/>
        <w:suppressAutoHyphens/>
        <w:rPr>
          <w:sz w:val="18"/>
        </w:rPr>
      </w:pPr>
    </w:p>
    <w:p w14:paraId="66D20402" w14:textId="77777777" w:rsidR="002C2402" w:rsidRPr="00166B14" w:rsidRDefault="002C2402" w:rsidP="002C2402">
      <w:pPr>
        <w:widowControl/>
        <w:suppressAutoHyphens/>
        <w:rPr>
          <w:bCs/>
          <w:sz w:val="18"/>
        </w:rPr>
      </w:pPr>
      <w:r w:rsidRPr="00166B14">
        <w:rPr>
          <w:b/>
          <w:bCs/>
          <w:sz w:val="18"/>
        </w:rPr>
        <w:t>KEY:  PRIME, concurrent enrollment, CTE, early college</w:t>
      </w:r>
    </w:p>
    <w:p w14:paraId="21F0B697" w14:textId="35F5C713" w:rsidR="002C2402" w:rsidRPr="00166B14" w:rsidRDefault="002C2402" w:rsidP="002C2402">
      <w:pPr>
        <w:widowControl/>
        <w:suppressAutoHyphens/>
        <w:rPr>
          <w:b/>
          <w:bCs/>
          <w:sz w:val="18"/>
        </w:rPr>
      </w:pPr>
      <w:r w:rsidRPr="00166B14">
        <w:rPr>
          <w:b/>
          <w:bCs/>
          <w:sz w:val="18"/>
        </w:rPr>
        <w:t xml:space="preserve">Date of Last Change:  </w:t>
      </w:r>
      <w:r w:rsidR="00991748" w:rsidRPr="00166B14">
        <w:rPr>
          <w:b/>
          <w:bCs/>
          <w:sz w:val="18"/>
        </w:rPr>
        <w:t xml:space="preserve">December 8, </w:t>
      </w:r>
      <w:r w:rsidRPr="00166B14">
        <w:rPr>
          <w:b/>
          <w:bCs/>
          <w:sz w:val="18"/>
        </w:rPr>
        <w:t>2025</w:t>
      </w:r>
    </w:p>
    <w:p w14:paraId="2A998DFB" w14:textId="77777777" w:rsidR="002C2402" w:rsidRPr="00166B14" w:rsidRDefault="002C2402" w:rsidP="002C2402">
      <w:pPr>
        <w:widowControl/>
        <w:suppressAutoHyphens/>
        <w:rPr>
          <w:b/>
          <w:bCs/>
          <w:sz w:val="18"/>
        </w:rPr>
      </w:pPr>
      <w:r w:rsidRPr="00166B14">
        <w:rPr>
          <w:b/>
          <w:bCs/>
          <w:sz w:val="18"/>
        </w:rPr>
        <w:t>Notice of Continuation:  October 7, 2025</w:t>
      </w:r>
    </w:p>
    <w:p w14:paraId="5FE8A8D4" w14:textId="77777777" w:rsidR="002C2402" w:rsidRPr="00166B14" w:rsidRDefault="002C2402" w:rsidP="002C2402">
      <w:pPr>
        <w:widowControl/>
        <w:suppressAutoHyphens/>
        <w:rPr>
          <w:sz w:val="18"/>
        </w:rPr>
      </w:pPr>
      <w:r w:rsidRPr="00166B14">
        <w:rPr>
          <w:b/>
          <w:bCs/>
          <w:sz w:val="18"/>
        </w:rPr>
        <w:t xml:space="preserve">Authorizing, and Implemented or Interpreted Law:  Art X Sec 3; </w:t>
      </w:r>
      <w:r w:rsidRPr="00166B14">
        <w:rPr>
          <w:b/>
          <w:sz w:val="18"/>
          <w:lang w:val="en-CA"/>
        </w:rPr>
        <w:fldChar w:fldCharType="begin"/>
      </w:r>
      <w:r w:rsidRPr="00166B14">
        <w:rPr>
          <w:b/>
          <w:sz w:val="18"/>
          <w:lang w:val="en-CA"/>
        </w:rPr>
        <w:instrText xml:space="preserve"> SEQ CHAPTER \h \r 1</w:instrText>
      </w:r>
      <w:r w:rsidRPr="00166B14">
        <w:rPr>
          <w:b/>
          <w:sz w:val="18"/>
          <w:lang w:val="en-CA"/>
        </w:rPr>
        <w:fldChar w:fldCharType="end"/>
      </w:r>
      <w:r w:rsidRPr="00166B14">
        <w:rPr>
          <w:b/>
          <w:sz w:val="18"/>
        </w:rPr>
        <w:t>53E-3-401</w:t>
      </w:r>
    </w:p>
    <w:p w14:paraId="7BA1B443" w14:textId="77777777" w:rsidR="002C2402" w:rsidRPr="00166B14" w:rsidRDefault="002C2402" w:rsidP="002C2402">
      <w:pPr>
        <w:widowControl/>
        <w:suppressAutoHyphens/>
        <w:rPr>
          <w:sz w:val="18"/>
        </w:rPr>
      </w:pPr>
    </w:p>
    <w:bookmarkEnd w:id="0"/>
    <w:p w14:paraId="066E577A" w14:textId="6AE970A8" w:rsidR="008076AE" w:rsidRPr="00166B14" w:rsidRDefault="008076AE" w:rsidP="002C2402">
      <w:pPr>
        <w:widowControl/>
        <w:suppressAutoHyphens/>
        <w:rPr>
          <w:sz w:val="18"/>
        </w:rPr>
      </w:pPr>
    </w:p>
    <w:sectPr w:rsidR="008076AE" w:rsidRPr="00166B14" w:rsidSect="00166B1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7DD7A" w14:textId="77777777" w:rsidR="00C46738" w:rsidRDefault="00C46738" w:rsidP="00C17968">
      <w:r>
        <w:separator/>
      </w:r>
    </w:p>
  </w:endnote>
  <w:endnote w:type="continuationSeparator" w:id="0">
    <w:p w14:paraId="448FBADF" w14:textId="77777777" w:rsidR="00C46738" w:rsidRDefault="00C46738"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664FB2" w14:textId="77777777" w:rsidR="00C46738" w:rsidRDefault="00C46738" w:rsidP="00C17968">
      <w:r>
        <w:separator/>
      </w:r>
    </w:p>
  </w:footnote>
  <w:footnote w:type="continuationSeparator" w:id="0">
    <w:p w14:paraId="74F03396" w14:textId="77777777" w:rsidR="00C46738" w:rsidRDefault="00C46738"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94A1F"/>
    <w:multiLevelType w:val="hybridMultilevel"/>
    <w:tmpl w:val="11740AB2"/>
    <w:lvl w:ilvl="0" w:tplc="95F417E8">
      <w:start w:val="1"/>
      <w:numFmt w:val="decimal"/>
      <w:lvlText w:val="(%1)"/>
      <w:lvlJc w:val="left"/>
      <w:pPr>
        <w:ind w:left="1800" w:hanging="360"/>
      </w:pPr>
      <w:rPr>
        <w:rFonts w:hint="default"/>
        <w:u w:val="singl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03A2FBE"/>
    <w:multiLevelType w:val="hybridMultilevel"/>
    <w:tmpl w:val="246829A0"/>
    <w:lvl w:ilvl="0" w:tplc="E22EB0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A16439F"/>
    <w:multiLevelType w:val="hybridMultilevel"/>
    <w:tmpl w:val="3F90D8F8"/>
    <w:lvl w:ilvl="0" w:tplc="FFFFFFFF">
      <w:start w:val="1"/>
      <w:numFmt w:val="upperLetter"/>
      <w:lvlText w:val="(%1)"/>
      <w:lvlJc w:val="left"/>
      <w:pPr>
        <w:ind w:left="1440" w:hanging="360"/>
      </w:pPr>
      <w:rPr>
        <w:rFonts w:ascii="Times New Roman" w:eastAsia="Times New Roman" w:hAnsi="Times New Roman" w:cs="Arial"/>
        <w:u w:val="singl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7B966BCD"/>
    <w:multiLevelType w:val="hybridMultilevel"/>
    <w:tmpl w:val="8246410A"/>
    <w:lvl w:ilvl="0" w:tplc="826AA902">
      <w:start w:val="1"/>
      <w:numFmt w:val="decimal"/>
      <w:lvlText w:val="%1."/>
      <w:lvlJc w:val="left"/>
      <w:pPr>
        <w:ind w:left="1440" w:hanging="360"/>
      </w:pPr>
      <w:rPr>
        <w:u w:val="singl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36372409">
    <w:abstractNumId w:val="0"/>
  </w:num>
  <w:num w:numId="2" w16cid:durableId="1259680363">
    <w:abstractNumId w:val="3"/>
  </w:num>
  <w:num w:numId="3" w16cid:durableId="1712925389">
    <w:abstractNumId w:val="2"/>
  </w:num>
  <w:num w:numId="4" w16cid:durableId="1400130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73C9E"/>
    <w:rsid w:val="000760B2"/>
    <w:rsid w:val="0007747C"/>
    <w:rsid w:val="00083289"/>
    <w:rsid w:val="00083BAD"/>
    <w:rsid w:val="00084C18"/>
    <w:rsid w:val="00086A4C"/>
    <w:rsid w:val="00092D64"/>
    <w:rsid w:val="00094789"/>
    <w:rsid w:val="00094BE4"/>
    <w:rsid w:val="000A4085"/>
    <w:rsid w:val="000A5EAE"/>
    <w:rsid w:val="000A63C1"/>
    <w:rsid w:val="000B0C8F"/>
    <w:rsid w:val="000B5EF8"/>
    <w:rsid w:val="000C3C78"/>
    <w:rsid w:val="000C753C"/>
    <w:rsid w:val="000D42C5"/>
    <w:rsid w:val="000D47B6"/>
    <w:rsid w:val="000D6E9E"/>
    <w:rsid w:val="000E074A"/>
    <w:rsid w:val="000E6751"/>
    <w:rsid w:val="000E7CDD"/>
    <w:rsid w:val="000F2028"/>
    <w:rsid w:val="00101FCF"/>
    <w:rsid w:val="0010261E"/>
    <w:rsid w:val="00102786"/>
    <w:rsid w:val="00102BB0"/>
    <w:rsid w:val="001138B7"/>
    <w:rsid w:val="00113BB3"/>
    <w:rsid w:val="00123B89"/>
    <w:rsid w:val="001304E9"/>
    <w:rsid w:val="00133F0A"/>
    <w:rsid w:val="001356A1"/>
    <w:rsid w:val="00135EC6"/>
    <w:rsid w:val="00136C69"/>
    <w:rsid w:val="00136E6B"/>
    <w:rsid w:val="00137210"/>
    <w:rsid w:val="00140B4F"/>
    <w:rsid w:val="00140F86"/>
    <w:rsid w:val="001447C5"/>
    <w:rsid w:val="00151B36"/>
    <w:rsid w:val="00155C2F"/>
    <w:rsid w:val="001659D6"/>
    <w:rsid w:val="00166B14"/>
    <w:rsid w:val="001769DF"/>
    <w:rsid w:val="00177FFA"/>
    <w:rsid w:val="0018100B"/>
    <w:rsid w:val="00186D72"/>
    <w:rsid w:val="00197144"/>
    <w:rsid w:val="00197329"/>
    <w:rsid w:val="001B1B40"/>
    <w:rsid w:val="001C3DAB"/>
    <w:rsid w:val="001C4CEB"/>
    <w:rsid w:val="001D1A8C"/>
    <w:rsid w:val="001D45E8"/>
    <w:rsid w:val="001F78BA"/>
    <w:rsid w:val="00210E2C"/>
    <w:rsid w:val="00213350"/>
    <w:rsid w:val="00214BA0"/>
    <w:rsid w:val="00223AFA"/>
    <w:rsid w:val="00241FD3"/>
    <w:rsid w:val="00250B69"/>
    <w:rsid w:val="00252163"/>
    <w:rsid w:val="00253C3B"/>
    <w:rsid w:val="00256032"/>
    <w:rsid w:val="0025687E"/>
    <w:rsid w:val="00257C27"/>
    <w:rsid w:val="002635EB"/>
    <w:rsid w:val="002639EB"/>
    <w:rsid w:val="00266359"/>
    <w:rsid w:val="00272D20"/>
    <w:rsid w:val="00273B24"/>
    <w:rsid w:val="00282CAA"/>
    <w:rsid w:val="002906F1"/>
    <w:rsid w:val="00291CEB"/>
    <w:rsid w:val="00291DCA"/>
    <w:rsid w:val="002946F0"/>
    <w:rsid w:val="002947D1"/>
    <w:rsid w:val="00295251"/>
    <w:rsid w:val="00296B2B"/>
    <w:rsid w:val="00297523"/>
    <w:rsid w:val="002A48C0"/>
    <w:rsid w:val="002A5401"/>
    <w:rsid w:val="002B1A22"/>
    <w:rsid w:val="002B1F5D"/>
    <w:rsid w:val="002B4276"/>
    <w:rsid w:val="002B5FAF"/>
    <w:rsid w:val="002B721A"/>
    <w:rsid w:val="002C2402"/>
    <w:rsid w:val="002C31EE"/>
    <w:rsid w:val="002C4D40"/>
    <w:rsid w:val="002C6886"/>
    <w:rsid w:val="002C762C"/>
    <w:rsid w:val="002D15F6"/>
    <w:rsid w:val="002D4474"/>
    <w:rsid w:val="002E6F38"/>
    <w:rsid w:val="002F45BF"/>
    <w:rsid w:val="00304149"/>
    <w:rsid w:val="0030644D"/>
    <w:rsid w:val="003121D3"/>
    <w:rsid w:val="00312EB4"/>
    <w:rsid w:val="00315744"/>
    <w:rsid w:val="00316A41"/>
    <w:rsid w:val="00320A58"/>
    <w:rsid w:val="003217E6"/>
    <w:rsid w:val="00335956"/>
    <w:rsid w:val="0033622C"/>
    <w:rsid w:val="00342459"/>
    <w:rsid w:val="00351E76"/>
    <w:rsid w:val="00373FE5"/>
    <w:rsid w:val="00380D52"/>
    <w:rsid w:val="003811E6"/>
    <w:rsid w:val="00391240"/>
    <w:rsid w:val="003A7EB0"/>
    <w:rsid w:val="003B540F"/>
    <w:rsid w:val="003B6116"/>
    <w:rsid w:val="003C2220"/>
    <w:rsid w:val="003D11EF"/>
    <w:rsid w:val="003D3B77"/>
    <w:rsid w:val="003D601B"/>
    <w:rsid w:val="003E13A0"/>
    <w:rsid w:val="003E6785"/>
    <w:rsid w:val="003F64A7"/>
    <w:rsid w:val="003F6A4F"/>
    <w:rsid w:val="00402912"/>
    <w:rsid w:val="00403755"/>
    <w:rsid w:val="00407156"/>
    <w:rsid w:val="00414E0D"/>
    <w:rsid w:val="00430473"/>
    <w:rsid w:val="0043274F"/>
    <w:rsid w:val="004423A3"/>
    <w:rsid w:val="0045285A"/>
    <w:rsid w:val="00452B2A"/>
    <w:rsid w:val="0045301C"/>
    <w:rsid w:val="00453080"/>
    <w:rsid w:val="00453496"/>
    <w:rsid w:val="00457B35"/>
    <w:rsid w:val="00461771"/>
    <w:rsid w:val="00462360"/>
    <w:rsid w:val="00465A08"/>
    <w:rsid w:val="00472D7A"/>
    <w:rsid w:val="004803F6"/>
    <w:rsid w:val="004A031A"/>
    <w:rsid w:val="004B1502"/>
    <w:rsid w:val="004B7F3B"/>
    <w:rsid w:val="004C20EA"/>
    <w:rsid w:val="004C4015"/>
    <w:rsid w:val="004C74B6"/>
    <w:rsid w:val="004D328F"/>
    <w:rsid w:val="004D6568"/>
    <w:rsid w:val="004E3F2B"/>
    <w:rsid w:val="00503322"/>
    <w:rsid w:val="00516E14"/>
    <w:rsid w:val="00523940"/>
    <w:rsid w:val="00535FE5"/>
    <w:rsid w:val="005429B8"/>
    <w:rsid w:val="00544E29"/>
    <w:rsid w:val="00546048"/>
    <w:rsid w:val="00550F3B"/>
    <w:rsid w:val="005510D9"/>
    <w:rsid w:val="00551480"/>
    <w:rsid w:val="005556D4"/>
    <w:rsid w:val="00562906"/>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53DB"/>
    <w:rsid w:val="005F6B28"/>
    <w:rsid w:val="005F7305"/>
    <w:rsid w:val="006074A7"/>
    <w:rsid w:val="00617D1E"/>
    <w:rsid w:val="00621432"/>
    <w:rsid w:val="00626C9D"/>
    <w:rsid w:val="00630F8E"/>
    <w:rsid w:val="00631C68"/>
    <w:rsid w:val="0063666C"/>
    <w:rsid w:val="00640E6A"/>
    <w:rsid w:val="006431BE"/>
    <w:rsid w:val="00646433"/>
    <w:rsid w:val="00646E1C"/>
    <w:rsid w:val="00650F97"/>
    <w:rsid w:val="006604BD"/>
    <w:rsid w:val="006661C3"/>
    <w:rsid w:val="006667C3"/>
    <w:rsid w:val="00666DF8"/>
    <w:rsid w:val="00671774"/>
    <w:rsid w:val="00682427"/>
    <w:rsid w:val="00685F3C"/>
    <w:rsid w:val="0069024E"/>
    <w:rsid w:val="0069040D"/>
    <w:rsid w:val="00690DD4"/>
    <w:rsid w:val="006936DF"/>
    <w:rsid w:val="006A3805"/>
    <w:rsid w:val="006A3F24"/>
    <w:rsid w:val="006A7D14"/>
    <w:rsid w:val="006B3DFF"/>
    <w:rsid w:val="006B70AF"/>
    <w:rsid w:val="006C202D"/>
    <w:rsid w:val="006C3C86"/>
    <w:rsid w:val="006C4CEF"/>
    <w:rsid w:val="006D167F"/>
    <w:rsid w:val="006D1FD5"/>
    <w:rsid w:val="006E1B83"/>
    <w:rsid w:val="007047A1"/>
    <w:rsid w:val="00712251"/>
    <w:rsid w:val="00713104"/>
    <w:rsid w:val="00715301"/>
    <w:rsid w:val="00716F7B"/>
    <w:rsid w:val="007231FC"/>
    <w:rsid w:val="00723BD4"/>
    <w:rsid w:val="00723BDF"/>
    <w:rsid w:val="00736DC2"/>
    <w:rsid w:val="00741B7E"/>
    <w:rsid w:val="00743B04"/>
    <w:rsid w:val="00753C35"/>
    <w:rsid w:val="007613E9"/>
    <w:rsid w:val="00762BDA"/>
    <w:rsid w:val="0076330C"/>
    <w:rsid w:val="00764DE0"/>
    <w:rsid w:val="00772653"/>
    <w:rsid w:val="007769E4"/>
    <w:rsid w:val="00793010"/>
    <w:rsid w:val="00795D41"/>
    <w:rsid w:val="00796BA5"/>
    <w:rsid w:val="007A1FEA"/>
    <w:rsid w:val="007A4550"/>
    <w:rsid w:val="007A4D6B"/>
    <w:rsid w:val="007A6137"/>
    <w:rsid w:val="007B6C82"/>
    <w:rsid w:val="007C4707"/>
    <w:rsid w:val="007C6515"/>
    <w:rsid w:val="007C66C3"/>
    <w:rsid w:val="007D0B87"/>
    <w:rsid w:val="007D1F9D"/>
    <w:rsid w:val="007D47E7"/>
    <w:rsid w:val="008076AE"/>
    <w:rsid w:val="008077EE"/>
    <w:rsid w:val="00807BB1"/>
    <w:rsid w:val="00825448"/>
    <w:rsid w:val="008315F8"/>
    <w:rsid w:val="00835660"/>
    <w:rsid w:val="0084069F"/>
    <w:rsid w:val="00840B24"/>
    <w:rsid w:val="00844B36"/>
    <w:rsid w:val="0085370F"/>
    <w:rsid w:val="0085485F"/>
    <w:rsid w:val="008637F2"/>
    <w:rsid w:val="008705CB"/>
    <w:rsid w:val="00872C04"/>
    <w:rsid w:val="008829AB"/>
    <w:rsid w:val="008874D2"/>
    <w:rsid w:val="00890276"/>
    <w:rsid w:val="00890A1F"/>
    <w:rsid w:val="008954A9"/>
    <w:rsid w:val="00895860"/>
    <w:rsid w:val="008A405B"/>
    <w:rsid w:val="008A692D"/>
    <w:rsid w:val="008B0B8A"/>
    <w:rsid w:val="008D1A06"/>
    <w:rsid w:val="008D6C4B"/>
    <w:rsid w:val="008E7D98"/>
    <w:rsid w:val="008E7D9B"/>
    <w:rsid w:val="008F5560"/>
    <w:rsid w:val="0090682F"/>
    <w:rsid w:val="00915A24"/>
    <w:rsid w:val="009174AF"/>
    <w:rsid w:val="00921FDE"/>
    <w:rsid w:val="009226D8"/>
    <w:rsid w:val="00922D61"/>
    <w:rsid w:val="0092468D"/>
    <w:rsid w:val="009279FD"/>
    <w:rsid w:val="009353C1"/>
    <w:rsid w:val="009400C8"/>
    <w:rsid w:val="009510CD"/>
    <w:rsid w:val="00964E49"/>
    <w:rsid w:val="00964F8C"/>
    <w:rsid w:val="00975C37"/>
    <w:rsid w:val="00985E0A"/>
    <w:rsid w:val="00986B62"/>
    <w:rsid w:val="00991748"/>
    <w:rsid w:val="00992233"/>
    <w:rsid w:val="0099724C"/>
    <w:rsid w:val="009A1068"/>
    <w:rsid w:val="009A2A78"/>
    <w:rsid w:val="009A4D73"/>
    <w:rsid w:val="009B5790"/>
    <w:rsid w:val="009C0017"/>
    <w:rsid w:val="009C2A6A"/>
    <w:rsid w:val="009D34B6"/>
    <w:rsid w:val="009D4CA6"/>
    <w:rsid w:val="009E5ABD"/>
    <w:rsid w:val="009E6CBB"/>
    <w:rsid w:val="009E75B1"/>
    <w:rsid w:val="009F0DEE"/>
    <w:rsid w:val="009F4475"/>
    <w:rsid w:val="00A0145C"/>
    <w:rsid w:val="00A05142"/>
    <w:rsid w:val="00A13C83"/>
    <w:rsid w:val="00A2194C"/>
    <w:rsid w:val="00A25371"/>
    <w:rsid w:val="00A2684B"/>
    <w:rsid w:val="00A3122A"/>
    <w:rsid w:val="00A342B3"/>
    <w:rsid w:val="00A41D37"/>
    <w:rsid w:val="00A41DC9"/>
    <w:rsid w:val="00A44F17"/>
    <w:rsid w:val="00A52209"/>
    <w:rsid w:val="00A6312E"/>
    <w:rsid w:val="00A63B06"/>
    <w:rsid w:val="00A771CE"/>
    <w:rsid w:val="00A93EFE"/>
    <w:rsid w:val="00AA0919"/>
    <w:rsid w:val="00AA4047"/>
    <w:rsid w:val="00AA649A"/>
    <w:rsid w:val="00AA7E32"/>
    <w:rsid w:val="00AB0BE0"/>
    <w:rsid w:val="00AB5714"/>
    <w:rsid w:val="00AB5DBF"/>
    <w:rsid w:val="00AC2734"/>
    <w:rsid w:val="00AC584D"/>
    <w:rsid w:val="00AC60A3"/>
    <w:rsid w:val="00AD5BF8"/>
    <w:rsid w:val="00AE195F"/>
    <w:rsid w:val="00AE5379"/>
    <w:rsid w:val="00AF1519"/>
    <w:rsid w:val="00B0160D"/>
    <w:rsid w:val="00B02C04"/>
    <w:rsid w:val="00B05550"/>
    <w:rsid w:val="00B132A1"/>
    <w:rsid w:val="00B1423E"/>
    <w:rsid w:val="00B17A9D"/>
    <w:rsid w:val="00B33858"/>
    <w:rsid w:val="00B41350"/>
    <w:rsid w:val="00B41A6C"/>
    <w:rsid w:val="00B42C5A"/>
    <w:rsid w:val="00B46A65"/>
    <w:rsid w:val="00B535B4"/>
    <w:rsid w:val="00B606F6"/>
    <w:rsid w:val="00B61024"/>
    <w:rsid w:val="00B62A8D"/>
    <w:rsid w:val="00B654CC"/>
    <w:rsid w:val="00B67C05"/>
    <w:rsid w:val="00B87043"/>
    <w:rsid w:val="00B90B4E"/>
    <w:rsid w:val="00B974B0"/>
    <w:rsid w:val="00BB64C9"/>
    <w:rsid w:val="00BC5E52"/>
    <w:rsid w:val="00BD38D5"/>
    <w:rsid w:val="00BD3A2A"/>
    <w:rsid w:val="00BE6E0F"/>
    <w:rsid w:val="00BF1E48"/>
    <w:rsid w:val="00BF365E"/>
    <w:rsid w:val="00BF6AEE"/>
    <w:rsid w:val="00C0140F"/>
    <w:rsid w:val="00C026FC"/>
    <w:rsid w:val="00C07C48"/>
    <w:rsid w:val="00C13CD1"/>
    <w:rsid w:val="00C17318"/>
    <w:rsid w:val="00C17425"/>
    <w:rsid w:val="00C174E3"/>
    <w:rsid w:val="00C17968"/>
    <w:rsid w:val="00C17B64"/>
    <w:rsid w:val="00C209C4"/>
    <w:rsid w:val="00C2383B"/>
    <w:rsid w:val="00C23C18"/>
    <w:rsid w:val="00C23C46"/>
    <w:rsid w:val="00C339A4"/>
    <w:rsid w:val="00C41EBB"/>
    <w:rsid w:val="00C42406"/>
    <w:rsid w:val="00C4256B"/>
    <w:rsid w:val="00C42A03"/>
    <w:rsid w:val="00C4613C"/>
    <w:rsid w:val="00C46738"/>
    <w:rsid w:val="00C475B6"/>
    <w:rsid w:val="00C54FB0"/>
    <w:rsid w:val="00C63EAA"/>
    <w:rsid w:val="00C7075A"/>
    <w:rsid w:val="00C71AAC"/>
    <w:rsid w:val="00C864C3"/>
    <w:rsid w:val="00CA2A17"/>
    <w:rsid w:val="00CA4226"/>
    <w:rsid w:val="00CA4306"/>
    <w:rsid w:val="00CA642C"/>
    <w:rsid w:val="00CB214B"/>
    <w:rsid w:val="00CC0414"/>
    <w:rsid w:val="00CC1DE2"/>
    <w:rsid w:val="00CC2F8D"/>
    <w:rsid w:val="00CC6300"/>
    <w:rsid w:val="00CD7FD5"/>
    <w:rsid w:val="00CE42BD"/>
    <w:rsid w:val="00CE4429"/>
    <w:rsid w:val="00CE4EB2"/>
    <w:rsid w:val="00CF0B98"/>
    <w:rsid w:val="00CF36B3"/>
    <w:rsid w:val="00D01884"/>
    <w:rsid w:val="00D04355"/>
    <w:rsid w:val="00D06A99"/>
    <w:rsid w:val="00D127A3"/>
    <w:rsid w:val="00D13EC4"/>
    <w:rsid w:val="00D17C88"/>
    <w:rsid w:val="00D222F2"/>
    <w:rsid w:val="00D22416"/>
    <w:rsid w:val="00D2400F"/>
    <w:rsid w:val="00D24E13"/>
    <w:rsid w:val="00D26D4A"/>
    <w:rsid w:val="00D2763B"/>
    <w:rsid w:val="00D31690"/>
    <w:rsid w:val="00D330D2"/>
    <w:rsid w:val="00D41554"/>
    <w:rsid w:val="00D41ABA"/>
    <w:rsid w:val="00D426B1"/>
    <w:rsid w:val="00D463CF"/>
    <w:rsid w:val="00D66564"/>
    <w:rsid w:val="00D6785E"/>
    <w:rsid w:val="00D71636"/>
    <w:rsid w:val="00D74061"/>
    <w:rsid w:val="00D761F4"/>
    <w:rsid w:val="00D76607"/>
    <w:rsid w:val="00D7747A"/>
    <w:rsid w:val="00D81B0D"/>
    <w:rsid w:val="00D870D6"/>
    <w:rsid w:val="00D9070F"/>
    <w:rsid w:val="00D96075"/>
    <w:rsid w:val="00D97919"/>
    <w:rsid w:val="00DA6D1D"/>
    <w:rsid w:val="00DA783E"/>
    <w:rsid w:val="00DB3AE0"/>
    <w:rsid w:val="00DC0B97"/>
    <w:rsid w:val="00DC1529"/>
    <w:rsid w:val="00DC51B5"/>
    <w:rsid w:val="00DD3FF4"/>
    <w:rsid w:val="00DE248B"/>
    <w:rsid w:val="00DE4AAB"/>
    <w:rsid w:val="00DE5ACB"/>
    <w:rsid w:val="00E06657"/>
    <w:rsid w:val="00E12901"/>
    <w:rsid w:val="00E2296E"/>
    <w:rsid w:val="00E23A0A"/>
    <w:rsid w:val="00E33057"/>
    <w:rsid w:val="00E33275"/>
    <w:rsid w:val="00E341DF"/>
    <w:rsid w:val="00E373E2"/>
    <w:rsid w:val="00E52C8D"/>
    <w:rsid w:val="00E536BE"/>
    <w:rsid w:val="00E54B16"/>
    <w:rsid w:val="00E5546C"/>
    <w:rsid w:val="00E557EC"/>
    <w:rsid w:val="00E62DBC"/>
    <w:rsid w:val="00E71631"/>
    <w:rsid w:val="00E71E51"/>
    <w:rsid w:val="00E74B57"/>
    <w:rsid w:val="00E8270D"/>
    <w:rsid w:val="00E83AE6"/>
    <w:rsid w:val="00E869B4"/>
    <w:rsid w:val="00E91C27"/>
    <w:rsid w:val="00E945AC"/>
    <w:rsid w:val="00EB0212"/>
    <w:rsid w:val="00EB0A5A"/>
    <w:rsid w:val="00EB3D35"/>
    <w:rsid w:val="00EC01D2"/>
    <w:rsid w:val="00EC028B"/>
    <w:rsid w:val="00EC6C8D"/>
    <w:rsid w:val="00EC7C9D"/>
    <w:rsid w:val="00ED6764"/>
    <w:rsid w:val="00EE2657"/>
    <w:rsid w:val="00EE6D3C"/>
    <w:rsid w:val="00EF40BC"/>
    <w:rsid w:val="00F04D62"/>
    <w:rsid w:val="00F05966"/>
    <w:rsid w:val="00F0658D"/>
    <w:rsid w:val="00F102C8"/>
    <w:rsid w:val="00F1268F"/>
    <w:rsid w:val="00F136AB"/>
    <w:rsid w:val="00F179FB"/>
    <w:rsid w:val="00F278A7"/>
    <w:rsid w:val="00F31687"/>
    <w:rsid w:val="00F35997"/>
    <w:rsid w:val="00F40EA6"/>
    <w:rsid w:val="00F41794"/>
    <w:rsid w:val="00F42C14"/>
    <w:rsid w:val="00F52CF3"/>
    <w:rsid w:val="00F67069"/>
    <w:rsid w:val="00F700BD"/>
    <w:rsid w:val="00F72AC8"/>
    <w:rsid w:val="00F76978"/>
    <w:rsid w:val="00F86B4A"/>
    <w:rsid w:val="00F87DE9"/>
    <w:rsid w:val="00F91CB5"/>
    <w:rsid w:val="00F95ADD"/>
    <w:rsid w:val="00F96E65"/>
    <w:rsid w:val="00FA0D76"/>
    <w:rsid w:val="00FA6793"/>
    <w:rsid w:val="00FB59FC"/>
    <w:rsid w:val="00FC69B8"/>
    <w:rsid w:val="00FD60B3"/>
    <w:rsid w:val="00FE4487"/>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9400C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9400C8"/>
    <w:rPr>
      <w:rFonts w:asciiTheme="majorHAnsi" w:eastAsiaTheme="majorEastAsia" w:hAnsiTheme="majorHAnsi" w:cstheme="majorBidi"/>
      <w:color w:val="365F91" w:themeColor="accent1" w:themeShade="BF"/>
      <w:sz w:val="32"/>
      <w:szCs w:val="32"/>
    </w:rPr>
  </w:style>
  <w:style w:type="character" w:styleId="UnresolvedMention">
    <w:name w:val="Unresolved Mention"/>
    <w:basedOn w:val="DefaultParagraphFont"/>
    <w:uiPriority w:val="99"/>
    <w:semiHidden/>
    <w:unhideWhenUsed/>
    <w:rsid w:val="00C54F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80997871">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94591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642</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2025-12-09T17:18:00Z</dcterms:created>
  <dcterms:modified xsi:type="dcterms:W3CDTF">2025-12-09T17:18:00Z</dcterms:modified>
</cp:coreProperties>
</file>