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F885B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R671.  Pardons (Board of), Administration.</w:t>
      </w:r>
    </w:p>
    <w:p w14:paraId="2D7EE8CC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R671-204.  Hearing Continuances.</w:t>
      </w:r>
    </w:p>
    <w:p w14:paraId="78B59680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R671-204-1.  Permissible Hearing Continuances.</w:t>
      </w:r>
    </w:p>
    <w:p w14:paraId="695B95C6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Board hearings may be continued:</w:t>
      </w:r>
    </w:p>
    <w:p w14:paraId="798DAEB5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(1)  to inquire into, investigate, assess, or respond to any issue associated with a:</w:t>
      </w:r>
    </w:p>
    <w:p w14:paraId="4B745788" w14:textId="26A0028D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(a)  possible lack of competency of the offender, pursuant to Utah Code Sections 77-15-2, 77-27-7.1 or Utah Admin. Rule R671-206; or</w:t>
      </w:r>
    </w:p>
    <w:p w14:paraId="494EC6F6" w14:textId="0FAD92B4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(b)  mentally ill offender or a mentally decompensating offender whose mental health has deteriorated to a point where the offender has been transferred to the state hospital, or whose mental illness renders the offender unable to attend, understand, or appropriately participate in a hearing, pursuant to Utah Code Section 77-16a-204 Rule R671-207;</w:t>
      </w:r>
    </w:p>
    <w:p w14:paraId="6E339AF0" w14:textId="10E1CD33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(2)  when the offender is not available for the hearing for reasons the offender cannot control;</w:t>
      </w:r>
    </w:p>
    <w:p w14:paraId="4CCBE5A5" w14:textId="4189CDC8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(3)  to allow an offender who has been determined by the Board to be unable to effectively represent themselves to obtain assistance at the hearing, pursuant to Rule R671-308;</w:t>
      </w:r>
    </w:p>
    <w:p w14:paraId="391BD1BA" w14:textId="79429A5B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(4)  upon the request of a victim of record who desires to participate in the hearing, pursuant to Rule R671-203, but who cannot reasonably attend the hearing as scheduled;</w:t>
      </w:r>
    </w:p>
    <w:p w14:paraId="7B49AA4D" w14:textId="0B289FE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(5)  to await the adjudication or resolution of new or additional criminal charges;</w:t>
      </w:r>
    </w:p>
    <w:p w14:paraId="54175517" w14:textId="65F2D1D2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(6)  to conduct a parole violation evidentiary hearing, pursuant to Rule R671-517;</w:t>
      </w:r>
    </w:p>
    <w:p w14:paraId="1E283CC8" w14:textId="52E7E5FF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(7)  at the motion or request of the offender or an attorney representing the offender, with a written waiver and stipulation for the continuance, and a minimum notice to the Board of three business days;</w:t>
      </w:r>
    </w:p>
    <w:p w14:paraId="08B08DF1" w14:textId="256F4C1E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(8)  when the Board determines that new, additional, critical, or material information necessary for a full, fair, accurate, and complete hearing has not been received and will not be received by the scheduled hearing; or</w:t>
      </w:r>
    </w:p>
    <w:p w14:paraId="7841FC63" w14:textId="39C7E4A1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sz w:val="18"/>
        </w:rPr>
        <w:tab/>
        <w:t>(9)  when the Board finds that a continuance is in the interest of justice, procedural economy, or is necessary because of transportation, technical, security, or other issues beyond the control of the Board.</w:t>
      </w:r>
    </w:p>
    <w:p w14:paraId="167C57C1" w14:textId="77777777" w:rsidR="00C141D5" w:rsidRPr="00F55232" w:rsidRDefault="00C141D5" w:rsidP="00C141D5">
      <w:pPr>
        <w:widowControl/>
        <w:suppressAutoHyphens/>
        <w:rPr>
          <w:sz w:val="18"/>
        </w:rPr>
      </w:pPr>
    </w:p>
    <w:p w14:paraId="5B4E16D1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KEY:  continuances, hearings, parole</w:t>
      </w:r>
    </w:p>
    <w:p w14:paraId="5DCE38F9" w14:textId="449AC423" w:rsidR="00C141D5" w:rsidRPr="00F55232" w:rsidRDefault="00C141D5" w:rsidP="00C141D5">
      <w:pPr>
        <w:widowControl/>
        <w:suppressAutoHyphens/>
        <w:rPr>
          <w:bCs/>
          <w:sz w:val="18"/>
        </w:rPr>
      </w:pPr>
      <w:r w:rsidRPr="00F55232">
        <w:rPr>
          <w:b/>
          <w:bCs/>
          <w:sz w:val="18"/>
        </w:rPr>
        <w:t xml:space="preserve">Date of Last Change:  </w:t>
      </w:r>
      <w:r w:rsidR="00436801" w:rsidRPr="00F55232">
        <w:rPr>
          <w:b/>
          <w:bCs/>
          <w:sz w:val="18"/>
        </w:rPr>
        <w:t xml:space="preserve">December 24, </w:t>
      </w:r>
      <w:r w:rsidRPr="00F55232">
        <w:rPr>
          <w:b/>
          <w:bCs/>
          <w:sz w:val="18"/>
        </w:rPr>
        <w:t>2025</w:t>
      </w:r>
    </w:p>
    <w:p w14:paraId="4B6C9B9F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Notice of Continuation:  August 15, 2025</w:t>
      </w:r>
    </w:p>
    <w:p w14:paraId="209B0392" w14:textId="77777777" w:rsidR="00C141D5" w:rsidRPr="00F55232" w:rsidRDefault="00C141D5" w:rsidP="00C141D5">
      <w:pPr>
        <w:widowControl/>
        <w:suppressAutoHyphens/>
        <w:rPr>
          <w:sz w:val="18"/>
        </w:rPr>
      </w:pPr>
      <w:r w:rsidRPr="00F55232">
        <w:rPr>
          <w:b/>
          <w:bCs/>
          <w:sz w:val="18"/>
        </w:rPr>
        <w:t>Authorizing, and Implemented or Interpreted Law:  Art. VII, Sec. 12; 63G-3-201(3); 77-27-5; 77-27-7; 77-27-9</w:t>
      </w:r>
    </w:p>
    <w:p w14:paraId="75E4C596" w14:textId="77777777" w:rsidR="00C141D5" w:rsidRPr="00F55232" w:rsidRDefault="00C141D5" w:rsidP="00C141D5">
      <w:pPr>
        <w:widowControl/>
        <w:suppressAutoHyphens/>
        <w:rPr>
          <w:sz w:val="18"/>
        </w:rPr>
      </w:pPr>
    </w:p>
    <w:p w14:paraId="5A76FABA" w14:textId="00BAFD92" w:rsidR="00682427" w:rsidRPr="00F55232" w:rsidRDefault="00682427" w:rsidP="00C141D5">
      <w:pPr>
        <w:widowControl/>
        <w:suppressAutoHyphens/>
        <w:rPr>
          <w:sz w:val="18"/>
        </w:rPr>
      </w:pPr>
    </w:p>
    <w:sectPr w:rsidR="00682427" w:rsidRPr="00F55232" w:rsidSect="00F55232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77054" w14:textId="77777777" w:rsidR="00E779C4" w:rsidRDefault="00E779C4" w:rsidP="00C17968">
      <w:r>
        <w:separator/>
      </w:r>
    </w:p>
  </w:endnote>
  <w:endnote w:type="continuationSeparator" w:id="0">
    <w:p w14:paraId="25A655EA" w14:textId="77777777" w:rsidR="00E779C4" w:rsidRDefault="00E779C4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ECFBB" w14:textId="77777777" w:rsidR="00E779C4" w:rsidRDefault="00E779C4" w:rsidP="00C17968">
      <w:r>
        <w:separator/>
      </w:r>
    </w:p>
  </w:footnote>
  <w:footnote w:type="continuationSeparator" w:id="0">
    <w:p w14:paraId="269C97A4" w14:textId="77777777" w:rsidR="00E779C4" w:rsidRDefault="00E779C4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65D"/>
    <w:rsid w:val="00050AB6"/>
    <w:rsid w:val="00051473"/>
    <w:rsid w:val="0005628D"/>
    <w:rsid w:val="00060995"/>
    <w:rsid w:val="000776F6"/>
    <w:rsid w:val="00083289"/>
    <w:rsid w:val="00083BAD"/>
    <w:rsid w:val="00086A4C"/>
    <w:rsid w:val="00087423"/>
    <w:rsid w:val="00092D64"/>
    <w:rsid w:val="00094789"/>
    <w:rsid w:val="000A4085"/>
    <w:rsid w:val="000A5EAE"/>
    <w:rsid w:val="000A63C1"/>
    <w:rsid w:val="000A737B"/>
    <w:rsid w:val="000B0C8F"/>
    <w:rsid w:val="000B5EF8"/>
    <w:rsid w:val="000C3C78"/>
    <w:rsid w:val="000C753C"/>
    <w:rsid w:val="000D42C5"/>
    <w:rsid w:val="000D47B6"/>
    <w:rsid w:val="000D6E9E"/>
    <w:rsid w:val="000E074A"/>
    <w:rsid w:val="000E5DCC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2584F"/>
    <w:rsid w:val="001304E9"/>
    <w:rsid w:val="00133F0A"/>
    <w:rsid w:val="00135EC6"/>
    <w:rsid w:val="00136C69"/>
    <w:rsid w:val="00136E6B"/>
    <w:rsid w:val="00140B4F"/>
    <w:rsid w:val="00140F86"/>
    <w:rsid w:val="001447C5"/>
    <w:rsid w:val="00151B36"/>
    <w:rsid w:val="00160667"/>
    <w:rsid w:val="001659D6"/>
    <w:rsid w:val="001769DF"/>
    <w:rsid w:val="0018100B"/>
    <w:rsid w:val="00197144"/>
    <w:rsid w:val="00197329"/>
    <w:rsid w:val="001B1B40"/>
    <w:rsid w:val="001C3DAB"/>
    <w:rsid w:val="001C4CEB"/>
    <w:rsid w:val="001D1A8C"/>
    <w:rsid w:val="001D45E8"/>
    <w:rsid w:val="001E3C33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3ABB"/>
    <w:rsid w:val="00266359"/>
    <w:rsid w:val="00272D20"/>
    <w:rsid w:val="002769AC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45BF"/>
    <w:rsid w:val="00304149"/>
    <w:rsid w:val="003121D3"/>
    <w:rsid w:val="00315744"/>
    <w:rsid w:val="00316A41"/>
    <w:rsid w:val="003217E6"/>
    <w:rsid w:val="00324CBB"/>
    <w:rsid w:val="00335956"/>
    <w:rsid w:val="0033622C"/>
    <w:rsid w:val="00342459"/>
    <w:rsid w:val="00351E76"/>
    <w:rsid w:val="0036042E"/>
    <w:rsid w:val="00373FE5"/>
    <w:rsid w:val="00374851"/>
    <w:rsid w:val="00380D52"/>
    <w:rsid w:val="003811E6"/>
    <w:rsid w:val="00392EF8"/>
    <w:rsid w:val="00394937"/>
    <w:rsid w:val="003A1451"/>
    <w:rsid w:val="003B540F"/>
    <w:rsid w:val="003B6116"/>
    <w:rsid w:val="003B6517"/>
    <w:rsid w:val="003C2220"/>
    <w:rsid w:val="003D11EF"/>
    <w:rsid w:val="003D3B77"/>
    <w:rsid w:val="003D601B"/>
    <w:rsid w:val="003E13A0"/>
    <w:rsid w:val="003E421D"/>
    <w:rsid w:val="003E6785"/>
    <w:rsid w:val="003F64A7"/>
    <w:rsid w:val="003F6A4F"/>
    <w:rsid w:val="00402912"/>
    <w:rsid w:val="00403755"/>
    <w:rsid w:val="00414E0D"/>
    <w:rsid w:val="00430473"/>
    <w:rsid w:val="0043274F"/>
    <w:rsid w:val="00436801"/>
    <w:rsid w:val="004423A3"/>
    <w:rsid w:val="0045285A"/>
    <w:rsid w:val="00452B2A"/>
    <w:rsid w:val="00457B35"/>
    <w:rsid w:val="00462360"/>
    <w:rsid w:val="00465A08"/>
    <w:rsid w:val="004729B7"/>
    <w:rsid w:val="004803F6"/>
    <w:rsid w:val="00487E0F"/>
    <w:rsid w:val="00497F9D"/>
    <w:rsid w:val="004A031A"/>
    <w:rsid w:val="004B7F3B"/>
    <w:rsid w:val="004C20EA"/>
    <w:rsid w:val="004C4015"/>
    <w:rsid w:val="004C74B6"/>
    <w:rsid w:val="004D328F"/>
    <w:rsid w:val="004D6568"/>
    <w:rsid w:val="00503322"/>
    <w:rsid w:val="00516E14"/>
    <w:rsid w:val="00523940"/>
    <w:rsid w:val="005429B8"/>
    <w:rsid w:val="00550F3B"/>
    <w:rsid w:val="00551480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79FB"/>
    <w:rsid w:val="00590A01"/>
    <w:rsid w:val="00590D6C"/>
    <w:rsid w:val="00594E8B"/>
    <w:rsid w:val="005960C4"/>
    <w:rsid w:val="005A463F"/>
    <w:rsid w:val="005A6E0E"/>
    <w:rsid w:val="005A7398"/>
    <w:rsid w:val="005B4EE0"/>
    <w:rsid w:val="005C024A"/>
    <w:rsid w:val="005C1324"/>
    <w:rsid w:val="005C5958"/>
    <w:rsid w:val="005C6450"/>
    <w:rsid w:val="005D674B"/>
    <w:rsid w:val="005D6A7E"/>
    <w:rsid w:val="005F32CD"/>
    <w:rsid w:val="005F6B28"/>
    <w:rsid w:val="005F7305"/>
    <w:rsid w:val="00617129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1A4D"/>
    <w:rsid w:val="006661C3"/>
    <w:rsid w:val="006667C3"/>
    <w:rsid w:val="00670040"/>
    <w:rsid w:val="00682427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6F2AF5"/>
    <w:rsid w:val="007047A1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5594C"/>
    <w:rsid w:val="007613E9"/>
    <w:rsid w:val="00762BDA"/>
    <w:rsid w:val="0076330C"/>
    <w:rsid w:val="00764DE0"/>
    <w:rsid w:val="00772653"/>
    <w:rsid w:val="007769E4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8077EE"/>
    <w:rsid w:val="00807BB1"/>
    <w:rsid w:val="008315F8"/>
    <w:rsid w:val="00835660"/>
    <w:rsid w:val="0084069F"/>
    <w:rsid w:val="00840B24"/>
    <w:rsid w:val="00844B36"/>
    <w:rsid w:val="008513E6"/>
    <w:rsid w:val="0085485F"/>
    <w:rsid w:val="00857E13"/>
    <w:rsid w:val="00862A25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10CD"/>
    <w:rsid w:val="00964E49"/>
    <w:rsid w:val="00964F8C"/>
    <w:rsid w:val="00986B62"/>
    <w:rsid w:val="0099724C"/>
    <w:rsid w:val="009A2A78"/>
    <w:rsid w:val="009A4D73"/>
    <w:rsid w:val="009B5790"/>
    <w:rsid w:val="009C0017"/>
    <w:rsid w:val="009C2A6A"/>
    <w:rsid w:val="009C78C1"/>
    <w:rsid w:val="009D34B6"/>
    <w:rsid w:val="009E5ABD"/>
    <w:rsid w:val="009E75B1"/>
    <w:rsid w:val="009F0DEE"/>
    <w:rsid w:val="00A0145C"/>
    <w:rsid w:val="00A2194C"/>
    <w:rsid w:val="00A2684B"/>
    <w:rsid w:val="00A41D3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90B4E"/>
    <w:rsid w:val="00B94DF4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41D5"/>
    <w:rsid w:val="00C17425"/>
    <w:rsid w:val="00C17968"/>
    <w:rsid w:val="00C17B64"/>
    <w:rsid w:val="00C2383B"/>
    <w:rsid w:val="00C23C18"/>
    <w:rsid w:val="00C23C46"/>
    <w:rsid w:val="00C339A4"/>
    <w:rsid w:val="00C41EBB"/>
    <w:rsid w:val="00C4256B"/>
    <w:rsid w:val="00C42A03"/>
    <w:rsid w:val="00C475B6"/>
    <w:rsid w:val="00C7075A"/>
    <w:rsid w:val="00C71AAC"/>
    <w:rsid w:val="00C864C3"/>
    <w:rsid w:val="00C979BC"/>
    <w:rsid w:val="00CA2A17"/>
    <w:rsid w:val="00CA4226"/>
    <w:rsid w:val="00CA4306"/>
    <w:rsid w:val="00CA642C"/>
    <w:rsid w:val="00CA737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22F2"/>
    <w:rsid w:val="00D22416"/>
    <w:rsid w:val="00D2400F"/>
    <w:rsid w:val="00D25C48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3AE0"/>
    <w:rsid w:val="00DC0B97"/>
    <w:rsid w:val="00DC1529"/>
    <w:rsid w:val="00DC51B5"/>
    <w:rsid w:val="00DE4AAB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779C4"/>
    <w:rsid w:val="00E83AE6"/>
    <w:rsid w:val="00E91C27"/>
    <w:rsid w:val="00E945AC"/>
    <w:rsid w:val="00EB0212"/>
    <w:rsid w:val="00EB3D35"/>
    <w:rsid w:val="00EC01D2"/>
    <w:rsid w:val="00EC028B"/>
    <w:rsid w:val="00EC322F"/>
    <w:rsid w:val="00EC6C8D"/>
    <w:rsid w:val="00EC7C9D"/>
    <w:rsid w:val="00ED6764"/>
    <w:rsid w:val="00EE2657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5997"/>
    <w:rsid w:val="00F40EA6"/>
    <w:rsid w:val="00F41794"/>
    <w:rsid w:val="00F42C14"/>
    <w:rsid w:val="00F55232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69B8"/>
    <w:rsid w:val="00FD60B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0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2025-12-29T18:55:00Z</dcterms:created>
  <dcterms:modified xsi:type="dcterms:W3CDTF">2025-12-29T18:55:00Z</dcterms:modified>
</cp:coreProperties>
</file>