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61714" w14:textId="77777777" w:rsidR="004B74CC" w:rsidRPr="001B18E6" w:rsidRDefault="004B74CC" w:rsidP="004B74CC">
      <w:pPr>
        <w:widowControl/>
        <w:suppressAutoHyphens/>
        <w:rPr>
          <w:sz w:val="18"/>
        </w:rPr>
      </w:pPr>
      <w:r w:rsidRPr="001B18E6">
        <w:rPr>
          <w:b/>
          <w:bCs/>
          <w:sz w:val="18"/>
        </w:rPr>
        <w:t>R722.  Public Safety, Criminal Investigations and Technical Services, Criminal Identification.</w:t>
      </w:r>
    </w:p>
    <w:p w14:paraId="3FF05A65" w14:textId="77777777" w:rsidR="004B74CC" w:rsidRPr="001B18E6" w:rsidRDefault="004B74CC" w:rsidP="004B74CC">
      <w:pPr>
        <w:widowControl/>
        <w:suppressAutoHyphens/>
        <w:rPr>
          <w:sz w:val="18"/>
        </w:rPr>
      </w:pPr>
      <w:r w:rsidRPr="001B18E6">
        <w:rPr>
          <w:b/>
          <w:bCs/>
          <w:sz w:val="18"/>
        </w:rPr>
        <w:t>R722-380.  Firearm Background Check Information.</w:t>
      </w:r>
    </w:p>
    <w:p w14:paraId="02C89F8D" w14:textId="77777777" w:rsidR="004B74CC" w:rsidRPr="001B18E6" w:rsidRDefault="004B74CC" w:rsidP="004B74CC">
      <w:pPr>
        <w:widowControl/>
        <w:suppressAutoHyphens/>
        <w:rPr>
          <w:sz w:val="18"/>
        </w:rPr>
      </w:pPr>
      <w:r w:rsidRPr="001B18E6">
        <w:rPr>
          <w:b/>
          <w:bCs/>
          <w:sz w:val="18"/>
        </w:rPr>
        <w:t>R722-380-1.  Authority.</w:t>
      </w:r>
    </w:p>
    <w:p w14:paraId="659D82F1" w14:textId="79FDC960" w:rsidR="004B74CC" w:rsidRPr="001B18E6" w:rsidRDefault="004B74CC" w:rsidP="004B74CC">
      <w:pPr>
        <w:widowControl/>
        <w:suppressAutoHyphens/>
        <w:rPr>
          <w:sz w:val="18"/>
        </w:rPr>
      </w:pPr>
      <w:r w:rsidRPr="001B18E6">
        <w:rPr>
          <w:sz w:val="18"/>
        </w:rPr>
        <w:tab/>
        <w:t>This rule is authorized by Subsection 53-5a-602(10).</w:t>
      </w:r>
    </w:p>
    <w:p w14:paraId="66B54386" w14:textId="77777777" w:rsidR="004B74CC" w:rsidRPr="001B18E6" w:rsidRDefault="004B74CC" w:rsidP="004B74CC">
      <w:pPr>
        <w:widowControl/>
        <w:suppressAutoHyphens/>
        <w:rPr>
          <w:sz w:val="18"/>
        </w:rPr>
      </w:pPr>
    </w:p>
    <w:p w14:paraId="52EC52B5" w14:textId="77777777" w:rsidR="004B74CC" w:rsidRPr="001B18E6" w:rsidRDefault="004B74CC" w:rsidP="004B74CC">
      <w:pPr>
        <w:widowControl/>
        <w:suppressAutoHyphens/>
        <w:rPr>
          <w:sz w:val="18"/>
        </w:rPr>
      </w:pPr>
      <w:r w:rsidRPr="001B18E6">
        <w:rPr>
          <w:b/>
          <w:bCs/>
          <w:sz w:val="18"/>
        </w:rPr>
        <w:t>R722-380-2.  Definitions.</w:t>
      </w:r>
    </w:p>
    <w:p w14:paraId="4F2DBA3A" w14:textId="77777777" w:rsidR="004B74CC" w:rsidRPr="001B18E6" w:rsidRDefault="004B74CC" w:rsidP="004B74CC">
      <w:pPr>
        <w:widowControl/>
        <w:suppressAutoHyphens/>
        <w:rPr>
          <w:sz w:val="18"/>
        </w:rPr>
      </w:pPr>
      <w:r w:rsidRPr="001B18E6">
        <w:rPr>
          <w:sz w:val="18"/>
        </w:rPr>
        <w:tab/>
        <w:t>Terms used in this rule are defined in Section 53-5a-601.</w:t>
      </w:r>
    </w:p>
    <w:p w14:paraId="70D9FCAA" w14:textId="77777777" w:rsidR="004B74CC" w:rsidRPr="001B18E6" w:rsidRDefault="004B74CC" w:rsidP="004B74CC">
      <w:pPr>
        <w:widowControl/>
        <w:suppressAutoHyphens/>
        <w:rPr>
          <w:sz w:val="18"/>
        </w:rPr>
      </w:pPr>
    </w:p>
    <w:p w14:paraId="75BEFD6A" w14:textId="77777777" w:rsidR="004B74CC" w:rsidRPr="001B18E6" w:rsidRDefault="004B74CC" w:rsidP="004B74CC">
      <w:pPr>
        <w:widowControl/>
        <w:suppressAutoHyphens/>
        <w:rPr>
          <w:sz w:val="18"/>
        </w:rPr>
      </w:pPr>
      <w:r w:rsidRPr="001B18E6">
        <w:rPr>
          <w:b/>
          <w:bCs/>
          <w:sz w:val="18"/>
        </w:rPr>
        <w:t>R722-380-3.  Verification of Identification.</w:t>
      </w:r>
    </w:p>
    <w:p w14:paraId="3B0CCEDC" w14:textId="1E267E01" w:rsidR="004B74CC" w:rsidRPr="001B18E6" w:rsidRDefault="004B74CC" w:rsidP="004B74CC">
      <w:pPr>
        <w:widowControl/>
        <w:suppressAutoHyphens/>
        <w:rPr>
          <w:sz w:val="18"/>
        </w:rPr>
      </w:pPr>
      <w:r w:rsidRPr="001B18E6">
        <w:rPr>
          <w:sz w:val="18"/>
        </w:rPr>
        <w:tab/>
      </w:r>
      <w:r w:rsidRPr="001B18E6">
        <w:rPr>
          <w:sz w:val="18"/>
          <w:szCs w:val="18"/>
        </w:rPr>
        <w:t>F</w:t>
      </w:r>
      <w:r w:rsidRPr="001B18E6">
        <w:rPr>
          <w:sz w:val="18"/>
        </w:rPr>
        <w:t>or purposes of a criminal history background check as established in Section 53-5a-602, the only form of photo identification the bureau shall accept is a driver license or identification card that may be accessed through the issuing state's database and verified as a valid form of identification.</w:t>
      </w:r>
    </w:p>
    <w:p w14:paraId="7568916E" w14:textId="77777777" w:rsidR="004B74CC" w:rsidRPr="001B18E6" w:rsidRDefault="004B74CC" w:rsidP="004B74CC">
      <w:pPr>
        <w:widowControl/>
        <w:suppressAutoHyphens/>
        <w:rPr>
          <w:sz w:val="18"/>
        </w:rPr>
      </w:pPr>
    </w:p>
    <w:p w14:paraId="47A01C0D" w14:textId="77777777" w:rsidR="004B74CC" w:rsidRPr="001B18E6" w:rsidRDefault="004B74CC" w:rsidP="004B74CC">
      <w:pPr>
        <w:widowControl/>
        <w:suppressAutoHyphens/>
        <w:rPr>
          <w:sz w:val="18"/>
        </w:rPr>
      </w:pPr>
      <w:r w:rsidRPr="001B18E6">
        <w:rPr>
          <w:b/>
          <w:bCs/>
          <w:sz w:val="18"/>
        </w:rPr>
        <w:t>R722-380-4.  Inquiring Into Denial of Firearm Purchase.</w:t>
      </w:r>
    </w:p>
    <w:p w14:paraId="6460F88F" w14:textId="6FAEB3E3" w:rsidR="004B74CC" w:rsidRPr="001B18E6" w:rsidRDefault="004B74CC" w:rsidP="004B74CC">
      <w:pPr>
        <w:widowControl/>
        <w:suppressAutoHyphens/>
        <w:rPr>
          <w:sz w:val="18"/>
        </w:rPr>
      </w:pPr>
      <w:r w:rsidRPr="001B18E6">
        <w:rPr>
          <w:sz w:val="18"/>
        </w:rPr>
        <w:tab/>
        <w:t>(1)(a)  An individual who has been denied the purchase of a firearm by the bureau may inquire why they were denied such a purchase by submitting a completed Request for Denial Information form.</w:t>
      </w:r>
    </w:p>
    <w:p w14:paraId="772C7DFB" w14:textId="1C3807B3" w:rsidR="004B74CC" w:rsidRPr="001B18E6" w:rsidRDefault="004B74CC" w:rsidP="004B74CC">
      <w:pPr>
        <w:widowControl/>
        <w:suppressAutoHyphens/>
        <w:rPr>
          <w:sz w:val="18"/>
        </w:rPr>
      </w:pPr>
      <w:r w:rsidRPr="001B18E6">
        <w:rPr>
          <w:sz w:val="18"/>
        </w:rPr>
        <w:tab/>
        <w:t>(b)  The individual may have such denial information released to a third party by submitting a completed Third Party Release Form with a completed Request for Denial Information form.</w:t>
      </w:r>
    </w:p>
    <w:p w14:paraId="00EA05F1" w14:textId="1579C8AD" w:rsidR="004B74CC" w:rsidRPr="001B18E6" w:rsidRDefault="004B74CC" w:rsidP="004B74CC">
      <w:pPr>
        <w:widowControl/>
        <w:suppressAutoHyphens/>
        <w:rPr>
          <w:sz w:val="18"/>
        </w:rPr>
      </w:pPr>
      <w:r w:rsidRPr="001B18E6">
        <w:rPr>
          <w:sz w:val="18"/>
        </w:rPr>
        <w:tab/>
        <w:t>(2)  Within a reasonable time after receiving the completed request form, the bureau shall release denial information regarding why the individual has been denied the purchase of a firearm, which shall be delivered by mail, email, or fax to the individual at the phone number, email address, or fax number indicated on the request form.</w:t>
      </w:r>
    </w:p>
    <w:p w14:paraId="2CF2967D" w14:textId="7C1446F9" w:rsidR="004B74CC" w:rsidRPr="001B18E6" w:rsidRDefault="004B74CC" w:rsidP="004B74CC">
      <w:pPr>
        <w:widowControl/>
        <w:suppressAutoHyphens/>
        <w:rPr>
          <w:sz w:val="18"/>
        </w:rPr>
      </w:pPr>
      <w:r w:rsidRPr="001B18E6">
        <w:rPr>
          <w:sz w:val="18"/>
        </w:rPr>
        <w:tab/>
        <w:t>(3)  A denial of the purchase of a firearm by the bureau may not be overturned except if the denial was done in error by the bureau and no longer than 30 days has passed from the date of the initial background check.</w:t>
      </w:r>
    </w:p>
    <w:p w14:paraId="71840C21" w14:textId="77777777" w:rsidR="004B74CC" w:rsidRPr="001B18E6" w:rsidRDefault="004B74CC" w:rsidP="004B74CC">
      <w:pPr>
        <w:widowControl/>
        <w:suppressAutoHyphens/>
        <w:rPr>
          <w:sz w:val="18"/>
        </w:rPr>
      </w:pPr>
    </w:p>
    <w:p w14:paraId="71D247B5" w14:textId="77777777" w:rsidR="004B74CC" w:rsidRPr="001B18E6" w:rsidRDefault="004B74CC" w:rsidP="004B74CC">
      <w:pPr>
        <w:widowControl/>
        <w:suppressAutoHyphens/>
        <w:rPr>
          <w:sz w:val="18"/>
        </w:rPr>
      </w:pPr>
      <w:r w:rsidRPr="001B18E6">
        <w:rPr>
          <w:b/>
          <w:bCs/>
          <w:sz w:val="18"/>
        </w:rPr>
        <w:t>R722-380-5.  Law Enforcement Evidence Release.</w:t>
      </w:r>
    </w:p>
    <w:p w14:paraId="2B15DAC6" w14:textId="601ED992" w:rsidR="004B74CC" w:rsidRPr="001B18E6" w:rsidRDefault="004B74CC" w:rsidP="004B74CC">
      <w:pPr>
        <w:widowControl/>
        <w:suppressAutoHyphens/>
        <w:rPr>
          <w:sz w:val="18"/>
        </w:rPr>
      </w:pPr>
      <w:r w:rsidRPr="001B18E6">
        <w:rPr>
          <w:sz w:val="18"/>
        </w:rPr>
        <w:tab/>
        <w:t>(1)  A law enforcement agency seeking to obtain background clearance information from the bureau before releasing a firearm from custody must submit a completed Law Enforcement Evidence Release Form by mail, fax, or email.</w:t>
      </w:r>
    </w:p>
    <w:p w14:paraId="0076A6B0" w14:textId="543B0592" w:rsidR="004B74CC" w:rsidRPr="001B18E6" w:rsidRDefault="004B74CC" w:rsidP="004B74CC">
      <w:pPr>
        <w:widowControl/>
        <w:suppressAutoHyphens/>
        <w:rPr>
          <w:sz w:val="18"/>
        </w:rPr>
      </w:pPr>
      <w:r w:rsidRPr="001B18E6">
        <w:rPr>
          <w:sz w:val="18"/>
        </w:rPr>
        <w:tab/>
        <w:t>(2)  Upon receipt of a completed Law Enforcement Evidence Release Form, the bureau shall conduct a thorough background investigation to determine whether the individual, to whom the firearm will be released, meets the requirements to possess a firearm established under Sections 76-11-302 and 76-11-303, and Unlawful Acts,18 U.S.C. Sec. 922.</w:t>
      </w:r>
    </w:p>
    <w:p w14:paraId="62E56FB9" w14:textId="77519098" w:rsidR="004B74CC" w:rsidRPr="001B18E6" w:rsidRDefault="004B74CC" w:rsidP="004B74CC">
      <w:pPr>
        <w:widowControl/>
        <w:suppressAutoHyphens/>
        <w:rPr>
          <w:sz w:val="18"/>
        </w:rPr>
      </w:pPr>
      <w:r w:rsidRPr="001B18E6">
        <w:rPr>
          <w:sz w:val="18"/>
        </w:rPr>
        <w:tab/>
        <w:t>(3)  Upon completion of the background investigation, the bureau shall notify the law enforcement agency by fax or telephone, at the number indicated on the release form, whether the individual, to whom the firearm will be released, may possess a firearm.</w:t>
      </w:r>
    </w:p>
    <w:p w14:paraId="16FBF87B" w14:textId="77777777" w:rsidR="004B74CC" w:rsidRPr="001B18E6" w:rsidRDefault="004B74CC" w:rsidP="004B74CC">
      <w:pPr>
        <w:widowControl/>
        <w:suppressAutoHyphens/>
        <w:rPr>
          <w:sz w:val="18"/>
        </w:rPr>
      </w:pPr>
    </w:p>
    <w:p w14:paraId="34A0E22D" w14:textId="77777777" w:rsidR="004B74CC" w:rsidRPr="001B18E6" w:rsidRDefault="004B74CC" w:rsidP="004B74CC">
      <w:pPr>
        <w:widowControl/>
        <w:suppressAutoHyphens/>
        <w:rPr>
          <w:sz w:val="18"/>
        </w:rPr>
      </w:pPr>
      <w:r w:rsidRPr="001B18E6">
        <w:rPr>
          <w:b/>
          <w:bCs/>
          <w:sz w:val="18"/>
        </w:rPr>
        <w:t>KEY:  firearm purchases, firearm releases, firearm denials, firearm background check information</w:t>
      </w:r>
    </w:p>
    <w:p w14:paraId="1B11A2FB" w14:textId="0F252044" w:rsidR="004B74CC" w:rsidRPr="001B18E6" w:rsidRDefault="004B74CC" w:rsidP="004B74CC">
      <w:pPr>
        <w:widowControl/>
        <w:suppressAutoHyphens/>
        <w:rPr>
          <w:sz w:val="18"/>
        </w:rPr>
      </w:pPr>
      <w:r w:rsidRPr="001B18E6">
        <w:rPr>
          <w:b/>
          <w:bCs/>
          <w:sz w:val="18"/>
        </w:rPr>
        <w:t xml:space="preserve">Date of Last Change:  </w:t>
      </w:r>
      <w:r w:rsidR="00C00D77" w:rsidRPr="001B18E6">
        <w:rPr>
          <w:b/>
          <w:bCs/>
          <w:sz w:val="18"/>
        </w:rPr>
        <w:t xml:space="preserve">December 9, </w:t>
      </w:r>
      <w:r w:rsidRPr="001B18E6">
        <w:rPr>
          <w:b/>
          <w:bCs/>
          <w:sz w:val="18"/>
        </w:rPr>
        <w:t>2025</w:t>
      </w:r>
    </w:p>
    <w:p w14:paraId="0EA6275E" w14:textId="77777777" w:rsidR="004B74CC" w:rsidRPr="001B18E6" w:rsidRDefault="004B74CC" w:rsidP="004B74CC">
      <w:pPr>
        <w:widowControl/>
        <w:suppressAutoHyphens/>
        <w:rPr>
          <w:sz w:val="18"/>
        </w:rPr>
      </w:pPr>
      <w:r w:rsidRPr="001B18E6">
        <w:rPr>
          <w:b/>
          <w:bCs/>
          <w:sz w:val="18"/>
        </w:rPr>
        <w:t>Notice of Continuation:  October 3, 2024</w:t>
      </w:r>
    </w:p>
    <w:p w14:paraId="1740ECC2" w14:textId="1E538CB9" w:rsidR="004B74CC" w:rsidRPr="001B18E6" w:rsidRDefault="004B74CC" w:rsidP="004B74CC">
      <w:pPr>
        <w:widowControl/>
        <w:suppressAutoHyphens/>
        <w:rPr>
          <w:sz w:val="18"/>
        </w:rPr>
      </w:pPr>
      <w:r w:rsidRPr="001B18E6">
        <w:rPr>
          <w:b/>
          <w:bCs/>
          <w:sz w:val="18"/>
        </w:rPr>
        <w:t>Authorizing, and Implemented or Interpreted Law:  53-5a-601; 53-5a-602; 76-11-302; 76-11-303</w:t>
      </w:r>
    </w:p>
    <w:p w14:paraId="30C79D61" w14:textId="77777777" w:rsidR="004B74CC" w:rsidRPr="001B18E6" w:rsidRDefault="004B74CC" w:rsidP="004B74CC">
      <w:pPr>
        <w:widowControl/>
        <w:suppressAutoHyphens/>
        <w:rPr>
          <w:sz w:val="18"/>
        </w:rPr>
      </w:pPr>
    </w:p>
    <w:p w14:paraId="2EC4BE73" w14:textId="64C72237" w:rsidR="00B44BCA" w:rsidRPr="001B18E6" w:rsidRDefault="00B44BCA" w:rsidP="004B74CC">
      <w:pPr>
        <w:widowControl/>
        <w:suppressAutoHyphens/>
        <w:rPr>
          <w:sz w:val="18"/>
        </w:rPr>
      </w:pPr>
    </w:p>
    <w:sectPr w:rsidR="00B44BCA" w:rsidRPr="001B18E6" w:rsidSect="001B18E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9CFCB" w14:textId="77777777" w:rsidR="006D0849" w:rsidRDefault="006D0849" w:rsidP="00C17968">
      <w:r>
        <w:separator/>
      </w:r>
    </w:p>
  </w:endnote>
  <w:endnote w:type="continuationSeparator" w:id="0">
    <w:p w14:paraId="3A14606E" w14:textId="77777777" w:rsidR="006D0849" w:rsidRDefault="006D084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FFB89" w14:textId="77777777" w:rsidR="006D0849" w:rsidRDefault="006D0849" w:rsidP="00C17968">
      <w:r>
        <w:separator/>
      </w:r>
    </w:p>
  </w:footnote>
  <w:footnote w:type="continuationSeparator" w:id="0">
    <w:p w14:paraId="387A6A6F" w14:textId="77777777" w:rsidR="006D0849" w:rsidRDefault="006D084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3EC6"/>
    <w:rsid w:val="0000533D"/>
    <w:rsid w:val="000069A9"/>
    <w:rsid w:val="00027A64"/>
    <w:rsid w:val="0003198B"/>
    <w:rsid w:val="0003665D"/>
    <w:rsid w:val="00040B2E"/>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0F7A6B"/>
    <w:rsid w:val="00101FCF"/>
    <w:rsid w:val="0010261E"/>
    <w:rsid w:val="00102786"/>
    <w:rsid w:val="00102BB0"/>
    <w:rsid w:val="001138B7"/>
    <w:rsid w:val="00113BB3"/>
    <w:rsid w:val="00123B89"/>
    <w:rsid w:val="00126413"/>
    <w:rsid w:val="0012745A"/>
    <w:rsid w:val="001304E9"/>
    <w:rsid w:val="00133F0A"/>
    <w:rsid w:val="00135EC6"/>
    <w:rsid w:val="00136C69"/>
    <w:rsid w:val="00136E6B"/>
    <w:rsid w:val="00140B4F"/>
    <w:rsid w:val="00140F86"/>
    <w:rsid w:val="001447C5"/>
    <w:rsid w:val="00151B36"/>
    <w:rsid w:val="001659D6"/>
    <w:rsid w:val="001769DF"/>
    <w:rsid w:val="0018100B"/>
    <w:rsid w:val="00197144"/>
    <w:rsid w:val="00197329"/>
    <w:rsid w:val="001B18E6"/>
    <w:rsid w:val="001B1B40"/>
    <w:rsid w:val="001C3DAB"/>
    <w:rsid w:val="001C4CEB"/>
    <w:rsid w:val="001D1A8C"/>
    <w:rsid w:val="001D45E8"/>
    <w:rsid w:val="001F78BA"/>
    <w:rsid w:val="00210E2C"/>
    <w:rsid w:val="002125B3"/>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6CB4"/>
    <w:rsid w:val="00297523"/>
    <w:rsid w:val="002A5401"/>
    <w:rsid w:val="002B1A22"/>
    <w:rsid w:val="002B1F5D"/>
    <w:rsid w:val="002B721A"/>
    <w:rsid w:val="002C31EE"/>
    <w:rsid w:val="002C6886"/>
    <w:rsid w:val="002C762C"/>
    <w:rsid w:val="002D15F6"/>
    <w:rsid w:val="002D4474"/>
    <w:rsid w:val="002E6F38"/>
    <w:rsid w:val="002F22C0"/>
    <w:rsid w:val="002F45BF"/>
    <w:rsid w:val="00304149"/>
    <w:rsid w:val="003121D3"/>
    <w:rsid w:val="00315744"/>
    <w:rsid w:val="00316A41"/>
    <w:rsid w:val="003217E6"/>
    <w:rsid w:val="00335956"/>
    <w:rsid w:val="0033622C"/>
    <w:rsid w:val="00342459"/>
    <w:rsid w:val="00346733"/>
    <w:rsid w:val="00351E76"/>
    <w:rsid w:val="00373FE5"/>
    <w:rsid w:val="00380D52"/>
    <w:rsid w:val="003811E6"/>
    <w:rsid w:val="003B540F"/>
    <w:rsid w:val="003B6116"/>
    <w:rsid w:val="003B6A0E"/>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A031A"/>
    <w:rsid w:val="004B74CC"/>
    <w:rsid w:val="004B7F3B"/>
    <w:rsid w:val="004C20EA"/>
    <w:rsid w:val="004C4015"/>
    <w:rsid w:val="004C74B6"/>
    <w:rsid w:val="004D328F"/>
    <w:rsid w:val="004D6568"/>
    <w:rsid w:val="00503322"/>
    <w:rsid w:val="005150D4"/>
    <w:rsid w:val="00516E14"/>
    <w:rsid w:val="00523940"/>
    <w:rsid w:val="005429B8"/>
    <w:rsid w:val="00550F3B"/>
    <w:rsid w:val="00551480"/>
    <w:rsid w:val="005556D4"/>
    <w:rsid w:val="00562B4A"/>
    <w:rsid w:val="00563DBC"/>
    <w:rsid w:val="005704DC"/>
    <w:rsid w:val="0057263E"/>
    <w:rsid w:val="005732E8"/>
    <w:rsid w:val="00574132"/>
    <w:rsid w:val="0057590D"/>
    <w:rsid w:val="00580659"/>
    <w:rsid w:val="00583378"/>
    <w:rsid w:val="005879FB"/>
    <w:rsid w:val="00590D6C"/>
    <w:rsid w:val="00594E8B"/>
    <w:rsid w:val="005960C4"/>
    <w:rsid w:val="005A3A98"/>
    <w:rsid w:val="005A463F"/>
    <w:rsid w:val="005A6E0E"/>
    <w:rsid w:val="005A7398"/>
    <w:rsid w:val="005B4EE0"/>
    <w:rsid w:val="005C024A"/>
    <w:rsid w:val="005C1324"/>
    <w:rsid w:val="005C6450"/>
    <w:rsid w:val="005D674B"/>
    <w:rsid w:val="005D6A7E"/>
    <w:rsid w:val="005F1472"/>
    <w:rsid w:val="005F32CD"/>
    <w:rsid w:val="005F6B28"/>
    <w:rsid w:val="005F7305"/>
    <w:rsid w:val="00617D1E"/>
    <w:rsid w:val="00621432"/>
    <w:rsid w:val="00626C9D"/>
    <w:rsid w:val="00631C68"/>
    <w:rsid w:val="00635F79"/>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02CE"/>
    <w:rsid w:val="006D0849"/>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03AC"/>
    <w:rsid w:val="007C66C3"/>
    <w:rsid w:val="007D0B87"/>
    <w:rsid w:val="007D1F9D"/>
    <w:rsid w:val="007D47E7"/>
    <w:rsid w:val="007E0453"/>
    <w:rsid w:val="008077EE"/>
    <w:rsid w:val="00807BB1"/>
    <w:rsid w:val="008315F8"/>
    <w:rsid w:val="00835660"/>
    <w:rsid w:val="0083568F"/>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174AF"/>
    <w:rsid w:val="009200A8"/>
    <w:rsid w:val="00921FDE"/>
    <w:rsid w:val="009226D8"/>
    <w:rsid w:val="00922D61"/>
    <w:rsid w:val="009279FD"/>
    <w:rsid w:val="009510CD"/>
    <w:rsid w:val="00952C99"/>
    <w:rsid w:val="00964E49"/>
    <w:rsid w:val="00964F8C"/>
    <w:rsid w:val="00965E6B"/>
    <w:rsid w:val="00986B6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44BCA"/>
    <w:rsid w:val="00B535B4"/>
    <w:rsid w:val="00B606F6"/>
    <w:rsid w:val="00B61024"/>
    <w:rsid w:val="00B62A8D"/>
    <w:rsid w:val="00B67C05"/>
    <w:rsid w:val="00B90B4E"/>
    <w:rsid w:val="00B974B0"/>
    <w:rsid w:val="00BC5E52"/>
    <w:rsid w:val="00BD173D"/>
    <w:rsid w:val="00BD38D5"/>
    <w:rsid w:val="00BE6E0F"/>
    <w:rsid w:val="00BF1E48"/>
    <w:rsid w:val="00BF365E"/>
    <w:rsid w:val="00C00D77"/>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A2A17"/>
    <w:rsid w:val="00CA4226"/>
    <w:rsid w:val="00CA4306"/>
    <w:rsid w:val="00CA642C"/>
    <w:rsid w:val="00CB214B"/>
    <w:rsid w:val="00CB6083"/>
    <w:rsid w:val="00CC0414"/>
    <w:rsid w:val="00CC1DE2"/>
    <w:rsid w:val="00CC2F8D"/>
    <w:rsid w:val="00CD7FD5"/>
    <w:rsid w:val="00CE4429"/>
    <w:rsid w:val="00CE4EB2"/>
    <w:rsid w:val="00CE5412"/>
    <w:rsid w:val="00CF0B98"/>
    <w:rsid w:val="00CF36B3"/>
    <w:rsid w:val="00D01884"/>
    <w:rsid w:val="00D04355"/>
    <w:rsid w:val="00D05730"/>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4C6A"/>
    <w:rsid w:val="00D76607"/>
    <w:rsid w:val="00D7747A"/>
    <w:rsid w:val="00D9070F"/>
    <w:rsid w:val="00D96075"/>
    <w:rsid w:val="00D97919"/>
    <w:rsid w:val="00DA6D1D"/>
    <w:rsid w:val="00DA783E"/>
    <w:rsid w:val="00DA7FD5"/>
    <w:rsid w:val="00DB3AE0"/>
    <w:rsid w:val="00DC0B97"/>
    <w:rsid w:val="00DC1529"/>
    <w:rsid w:val="00DC51B5"/>
    <w:rsid w:val="00DE4AAB"/>
    <w:rsid w:val="00E06657"/>
    <w:rsid w:val="00E12901"/>
    <w:rsid w:val="00E2296E"/>
    <w:rsid w:val="00E23A0A"/>
    <w:rsid w:val="00E33057"/>
    <w:rsid w:val="00E33275"/>
    <w:rsid w:val="00E373E2"/>
    <w:rsid w:val="00E4694E"/>
    <w:rsid w:val="00E52C8D"/>
    <w:rsid w:val="00E536BE"/>
    <w:rsid w:val="00E557EC"/>
    <w:rsid w:val="00E62DBC"/>
    <w:rsid w:val="00E71631"/>
    <w:rsid w:val="00E71E51"/>
    <w:rsid w:val="00E808D3"/>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78A7"/>
    <w:rsid w:val="00F31687"/>
    <w:rsid w:val="00F35997"/>
    <w:rsid w:val="00F365BF"/>
    <w:rsid w:val="00F40EA6"/>
    <w:rsid w:val="00F41794"/>
    <w:rsid w:val="00F42C14"/>
    <w:rsid w:val="00F700BD"/>
    <w:rsid w:val="00F72AC8"/>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2025-12-10T19:00:00Z</dcterms:created>
  <dcterms:modified xsi:type="dcterms:W3CDTF">2025-12-10T19:00:00Z</dcterms:modified>
</cp:coreProperties>
</file>