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B4027" w14:textId="77777777" w:rsidR="0094572B" w:rsidRPr="00C1711D" w:rsidRDefault="0094572B" w:rsidP="0094572B">
      <w:pPr>
        <w:widowControl/>
        <w:suppressAutoHyphens/>
        <w:autoSpaceDE/>
        <w:autoSpaceDN/>
        <w:adjustRightInd/>
        <w:rPr>
          <w:sz w:val="18"/>
        </w:rPr>
      </w:pPr>
      <w:r w:rsidRPr="00C1711D">
        <w:rPr>
          <w:b/>
          <w:bCs/>
          <w:sz w:val="18"/>
          <w:szCs w:val="22"/>
        </w:rPr>
        <w:t>R911.  Public Safety, Emergency Medical Services.</w:t>
      </w:r>
    </w:p>
    <w:p w14:paraId="7538D635" w14:textId="77777777" w:rsidR="0094572B" w:rsidRPr="00C1711D" w:rsidRDefault="0094572B" w:rsidP="0094572B">
      <w:pPr>
        <w:widowControl/>
        <w:suppressAutoHyphens/>
        <w:autoSpaceDE/>
        <w:autoSpaceDN/>
        <w:adjustRightInd/>
        <w:rPr>
          <w:sz w:val="18"/>
        </w:rPr>
      </w:pPr>
      <w:r w:rsidRPr="00C1711D">
        <w:rPr>
          <w:b/>
          <w:bCs/>
          <w:sz w:val="18"/>
          <w:szCs w:val="22"/>
        </w:rPr>
        <w:t>R911-12.  Emergency Medical Service Personnel Providing Medical Services in Non-911 Settings</w:t>
      </w:r>
      <w:r w:rsidRPr="00C1711D">
        <w:rPr>
          <w:sz w:val="18"/>
          <w:szCs w:val="22"/>
        </w:rPr>
        <w:t>.</w:t>
      </w:r>
    </w:p>
    <w:p w14:paraId="207EAF60" w14:textId="77777777" w:rsidR="0094572B" w:rsidRPr="00C1711D" w:rsidRDefault="0094572B" w:rsidP="0094572B">
      <w:pPr>
        <w:widowControl/>
        <w:suppressAutoHyphens/>
        <w:autoSpaceDE/>
        <w:autoSpaceDN/>
        <w:adjustRightInd/>
        <w:rPr>
          <w:sz w:val="18"/>
        </w:rPr>
      </w:pPr>
      <w:r w:rsidRPr="00C1711D">
        <w:rPr>
          <w:b/>
          <w:bCs/>
          <w:sz w:val="18"/>
          <w:szCs w:val="22"/>
        </w:rPr>
        <w:t>R911-12-1.  Purpose.</w:t>
      </w:r>
    </w:p>
    <w:p w14:paraId="371AB172" w14:textId="77777777" w:rsidR="0094572B" w:rsidRPr="00C1711D" w:rsidRDefault="0094572B" w:rsidP="0094572B">
      <w:pPr>
        <w:widowControl/>
        <w:suppressAutoHyphens/>
        <w:autoSpaceDE/>
        <w:autoSpaceDN/>
        <w:adjustRightInd/>
        <w:rPr>
          <w:sz w:val="18"/>
        </w:rPr>
      </w:pPr>
      <w:r w:rsidRPr="00C1711D">
        <w:rPr>
          <w:sz w:val="18"/>
          <w:szCs w:val="22"/>
        </w:rPr>
        <w:tab/>
        <w:t>This rule establishes the scope of practice for an individual licensed by the bureau who is employed in a non-911 capacity and the minimum standards necessary to comply with Subsection 53-2d-210(2).</w:t>
      </w:r>
    </w:p>
    <w:p w14:paraId="16162567" w14:textId="77777777" w:rsidR="0094572B" w:rsidRPr="00C1711D" w:rsidRDefault="0094572B" w:rsidP="0094572B">
      <w:pPr>
        <w:widowControl/>
        <w:suppressAutoHyphens/>
        <w:autoSpaceDE/>
        <w:autoSpaceDN/>
        <w:adjustRightInd/>
        <w:rPr>
          <w:sz w:val="18"/>
        </w:rPr>
      </w:pPr>
    </w:p>
    <w:p w14:paraId="6AA5A2BA" w14:textId="77777777" w:rsidR="0094572B" w:rsidRPr="00C1711D" w:rsidRDefault="0094572B" w:rsidP="0094572B">
      <w:pPr>
        <w:widowControl/>
        <w:suppressAutoHyphens/>
        <w:autoSpaceDE/>
        <w:autoSpaceDN/>
        <w:adjustRightInd/>
        <w:rPr>
          <w:sz w:val="18"/>
        </w:rPr>
      </w:pPr>
      <w:r w:rsidRPr="00C1711D">
        <w:rPr>
          <w:b/>
          <w:bCs/>
          <w:sz w:val="18"/>
          <w:szCs w:val="22"/>
        </w:rPr>
        <w:t>R911-12-2.  Authority.</w:t>
      </w:r>
    </w:p>
    <w:p w14:paraId="6F60B041" w14:textId="77777777" w:rsidR="0094572B" w:rsidRPr="00C1711D" w:rsidRDefault="0094572B" w:rsidP="0094572B">
      <w:pPr>
        <w:widowControl/>
        <w:suppressAutoHyphens/>
        <w:autoSpaceDE/>
        <w:autoSpaceDN/>
        <w:adjustRightInd/>
        <w:rPr>
          <w:sz w:val="18"/>
        </w:rPr>
      </w:pPr>
      <w:r w:rsidRPr="00C1711D">
        <w:rPr>
          <w:sz w:val="18"/>
          <w:szCs w:val="22"/>
        </w:rPr>
        <w:tab/>
        <w:t>This rule is authorized by Section 53-2d-210.</w:t>
      </w:r>
    </w:p>
    <w:p w14:paraId="6B56A306" w14:textId="77777777" w:rsidR="0094572B" w:rsidRPr="00C1711D" w:rsidRDefault="0094572B" w:rsidP="0094572B">
      <w:pPr>
        <w:widowControl/>
        <w:suppressAutoHyphens/>
        <w:autoSpaceDE/>
        <w:autoSpaceDN/>
        <w:adjustRightInd/>
        <w:rPr>
          <w:sz w:val="18"/>
        </w:rPr>
      </w:pPr>
    </w:p>
    <w:p w14:paraId="75B90F4B" w14:textId="77777777" w:rsidR="0094572B" w:rsidRPr="00C1711D" w:rsidRDefault="0094572B" w:rsidP="0094572B">
      <w:pPr>
        <w:widowControl/>
        <w:suppressAutoHyphens/>
        <w:autoSpaceDE/>
        <w:autoSpaceDN/>
        <w:adjustRightInd/>
        <w:rPr>
          <w:sz w:val="18"/>
        </w:rPr>
      </w:pPr>
      <w:r w:rsidRPr="00C1711D">
        <w:rPr>
          <w:b/>
          <w:bCs/>
          <w:sz w:val="18"/>
          <w:szCs w:val="22"/>
        </w:rPr>
        <w:t>R911-12-3.  Definitions.</w:t>
      </w:r>
    </w:p>
    <w:p w14:paraId="578CA2A9" w14:textId="77777777" w:rsidR="0094572B" w:rsidRPr="00C1711D" w:rsidRDefault="0094572B" w:rsidP="0094572B">
      <w:pPr>
        <w:widowControl/>
        <w:suppressAutoHyphens/>
        <w:autoSpaceDE/>
        <w:autoSpaceDN/>
        <w:adjustRightInd/>
        <w:rPr>
          <w:sz w:val="18"/>
        </w:rPr>
      </w:pPr>
      <w:r w:rsidRPr="00C1711D">
        <w:rPr>
          <w:sz w:val="18"/>
          <w:szCs w:val="22"/>
        </w:rPr>
        <w:tab/>
        <w:t>(1)  Terms used in this rule are defined in Sections 53-2d-101 and 53-2d-210 and Rule R911-1.</w:t>
      </w:r>
    </w:p>
    <w:p w14:paraId="49491552" w14:textId="77777777" w:rsidR="0094572B" w:rsidRPr="00C1711D" w:rsidRDefault="0094572B" w:rsidP="0094572B">
      <w:pPr>
        <w:widowControl/>
        <w:suppressAutoHyphens/>
        <w:autoSpaceDE/>
        <w:autoSpaceDN/>
        <w:adjustRightInd/>
        <w:rPr>
          <w:sz w:val="18"/>
        </w:rPr>
      </w:pPr>
      <w:r w:rsidRPr="00C1711D">
        <w:rPr>
          <w:sz w:val="18"/>
          <w:szCs w:val="22"/>
        </w:rPr>
        <w:tab/>
        <w:t>(2)  In addition:</w:t>
      </w:r>
    </w:p>
    <w:p w14:paraId="13C3C229" w14:textId="77777777" w:rsidR="0094572B" w:rsidRPr="00C1711D" w:rsidRDefault="0094572B" w:rsidP="0094572B">
      <w:pPr>
        <w:widowControl/>
        <w:suppressAutoHyphens/>
        <w:autoSpaceDE/>
        <w:autoSpaceDN/>
        <w:adjustRightInd/>
        <w:rPr>
          <w:sz w:val="18"/>
        </w:rPr>
      </w:pPr>
      <w:r w:rsidRPr="00C1711D">
        <w:rPr>
          <w:sz w:val="18"/>
          <w:szCs w:val="22"/>
        </w:rPr>
        <w:tab/>
        <w:t>(a)  "EMS employee" means the same as "emergency medical service employee" who is working in a non-911 setting.</w:t>
      </w:r>
    </w:p>
    <w:p w14:paraId="57FC4A6D" w14:textId="77777777" w:rsidR="0094572B" w:rsidRPr="00C1711D" w:rsidRDefault="0094572B" w:rsidP="0094572B">
      <w:pPr>
        <w:widowControl/>
        <w:suppressAutoHyphens/>
        <w:autoSpaceDE/>
        <w:autoSpaceDN/>
        <w:adjustRightInd/>
        <w:rPr>
          <w:sz w:val="18"/>
        </w:rPr>
      </w:pPr>
      <w:r w:rsidRPr="00C1711D">
        <w:rPr>
          <w:sz w:val="18"/>
          <w:szCs w:val="22"/>
        </w:rPr>
        <w:tab/>
        <w:t>(b)  "Employer" means a company, corporation, partnership, or other entity that employs an EMS employee.</w:t>
      </w:r>
    </w:p>
    <w:p w14:paraId="04C025E5" w14:textId="77777777" w:rsidR="0094572B" w:rsidRPr="00C1711D" w:rsidRDefault="0094572B" w:rsidP="0094572B">
      <w:pPr>
        <w:widowControl/>
        <w:suppressAutoHyphens/>
        <w:autoSpaceDE/>
        <w:autoSpaceDN/>
        <w:adjustRightInd/>
        <w:rPr>
          <w:sz w:val="18"/>
        </w:rPr>
      </w:pPr>
      <w:r w:rsidRPr="00C1711D">
        <w:rPr>
          <w:sz w:val="18"/>
          <w:szCs w:val="22"/>
        </w:rPr>
        <w:tab/>
        <w:t>(c)  "Scope of practice" means activities or duties an individual may perform based on their level of licensure as provided in Section R911-5-200.</w:t>
      </w:r>
    </w:p>
    <w:p w14:paraId="5A7A840D" w14:textId="77777777" w:rsidR="0094572B" w:rsidRPr="00C1711D" w:rsidRDefault="0094572B" w:rsidP="0094572B">
      <w:pPr>
        <w:widowControl/>
        <w:suppressAutoHyphens/>
        <w:autoSpaceDE/>
        <w:autoSpaceDN/>
        <w:adjustRightInd/>
        <w:rPr>
          <w:sz w:val="18"/>
        </w:rPr>
      </w:pPr>
    </w:p>
    <w:p w14:paraId="2928D9F7" w14:textId="77777777" w:rsidR="0094572B" w:rsidRPr="00C1711D" w:rsidRDefault="0094572B" w:rsidP="0094572B">
      <w:pPr>
        <w:widowControl/>
        <w:suppressAutoHyphens/>
        <w:autoSpaceDE/>
        <w:autoSpaceDN/>
        <w:adjustRightInd/>
        <w:rPr>
          <w:sz w:val="18"/>
        </w:rPr>
      </w:pPr>
      <w:r w:rsidRPr="00C1711D">
        <w:rPr>
          <w:b/>
          <w:bCs/>
          <w:sz w:val="18"/>
          <w:szCs w:val="22"/>
        </w:rPr>
        <w:t>R911-12-4.  Minimum Standards.</w:t>
      </w:r>
    </w:p>
    <w:p w14:paraId="1F3E9A25" w14:textId="77777777" w:rsidR="0094572B" w:rsidRPr="00C1711D" w:rsidRDefault="0094572B" w:rsidP="0094572B">
      <w:pPr>
        <w:widowControl/>
        <w:suppressAutoHyphens/>
        <w:autoSpaceDE/>
        <w:autoSpaceDN/>
        <w:adjustRightInd/>
        <w:rPr>
          <w:sz w:val="18"/>
        </w:rPr>
      </w:pPr>
      <w:r w:rsidRPr="00C1711D">
        <w:rPr>
          <w:sz w:val="18"/>
          <w:szCs w:val="22"/>
        </w:rPr>
        <w:tab/>
        <w:t>(1)  An employer seeking to provide non-911 emergency medical services shall:</w:t>
      </w:r>
    </w:p>
    <w:p w14:paraId="3FAC46DF" w14:textId="77777777" w:rsidR="0094572B" w:rsidRPr="00C1711D" w:rsidRDefault="0094572B" w:rsidP="0094572B">
      <w:pPr>
        <w:widowControl/>
        <w:suppressAutoHyphens/>
        <w:autoSpaceDE/>
        <w:autoSpaceDN/>
        <w:adjustRightInd/>
        <w:rPr>
          <w:sz w:val="18"/>
        </w:rPr>
      </w:pPr>
      <w:r w:rsidRPr="00C1711D">
        <w:rPr>
          <w:sz w:val="18"/>
          <w:szCs w:val="22"/>
        </w:rPr>
        <w:tab/>
        <w:t>(a)  maintain insurance meeting or exceeding the amounts in Section R911-3-5;</w:t>
      </w:r>
    </w:p>
    <w:p w14:paraId="4F27B326" w14:textId="77777777" w:rsidR="0094572B" w:rsidRPr="00C1711D" w:rsidRDefault="0094572B" w:rsidP="0094572B">
      <w:pPr>
        <w:widowControl/>
        <w:suppressAutoHyphens/>
        <w:autoSpaceDE/>
        <w:autoSpaceDN/>
        <w:adjustRightInd/>
        <w:rPr>
          <w:sz w:val="18"/>
        </w:rPr>
      </w:pPr>
      <w:r w:rsidRPr="00C1711D">
        <w:rPr>
          <w:sz w:val="18"/>
          <w:szCs w:val="22"/>
        </w:rPr>
        <w:tab/>
        <w:t>(b)  employ a medical director; and</w:t>
      </w:r>
    </w:p>
    <w:p w14:paraId="4110A65A" w14:textId="77777777" w:rsidR="0094572B" w:rsidRPr="00C1711D" w:rsidRDefault="0094572B" w:rsidP="0094572B">
      <w:pPr>
        <w:widowControl/>
        <w:suppressAutoHyphens/>
        <w:autoSpaceDE/>
        <w:autoSpaceDN/>
        <w:adjustRightInd/>
        <w:rPr>
          <w:sz w:val="18"/>
        </w:rPr>
      </w:pPr>
      <w:r w:rsidRPr="00C1711D">
        <w:rPr>
          <w:sz w:val="18"/>
          <w:szCs w:val="22"/>
        </w:rPr>
        <w:tab/>
        <w:t>(c)  establish protocols as required under Section R911-4-500.</w:t>
      </w:r>
    </w:p>
    <w:p w14:paraId="36CA939A" w14:textId="77777777" w:rsidR="0094572B" w:rsidRPr="00C1711D" w:rsidRDefault="0094572B" w:rsidP="0094572B">
      <w:pPr>
        <w:widowControl/>
        <w:suppressAutoHyphens/>
        <w:autoSpaceDE/>
        <w:autoSpaceDN/>
        <w:adjustRightInd/>
        <w:rPr>
          <w:sz w:val="18"/>
        </w:rPr>
      </w:pPr>
      <w:r w:rsidRPr="00C1711D">
        <w:rPr>
          <w:sz w:val="18"/>
          <w:szCs w:val="22"/>
        </w:rPr>
        <w:tab/>
        <w:t>(2)  In a non-911 setting, an EMS employee shall initiate 911 emergency services when they encounter:</w:t>
      </w:r>
    </w:p>
    <w:p w14:paraId="148D4AAC" w14:textId="77777777" w:rsidR="0094572B" w:rsidRPr="00C1711D" w:rsidRDefault="0094572B" w:rsidP="0094572B">
      <w:pPr>
        <w:widowControl/>
        <w:suppressAutoHyphens/>
        <w:autoSpaceDE/>
        <w:autoSpaceDN/>
        <w:adjustRightInd/>
        <w:rPr>
          <w:sz w:val="18"/>
        </w:rPr>
      </w:pPr>
      <w:r w:rsidRPr="00C1711D">
        <w:rPr>
          <w:sz w:val="18"/>
          <w:szCs w:val="22"/>
        </w:rPr>
        <w:tab/>
        <w:t>(a)  a situation that presents an imminent or potential threat to the patient's health or safety;</w:t>
      </w:r>
    </w:p>
    <w:p w14:paraId="0B766627" w14:textId="77777777" w:rsidR="0094572B" w:rsidRPr="00C1711D" w:rsidRDefault="0094572B" w:rsidP="0094572B">
      <w:pPr>
        <w:widowControl/>
        <w:suppressAutoHyphens/>
        <w:autoSpaceDE/>
        <w:autoSpaceDN/>
        <w:adjustRightInd/>
        <w:rPr>
          <w:sz w:val="18"/>
        </w:rPr>
      </w:pPr>
      <w:r w:rsidRPr="00C1711D">
        <w:rPr>
          <w:sz w:val="18"/>
          <w:szCs w:val="22"/>
        </w:rPr>
        <w:tab/>
        <w:t>(b)  a patient that shows signs of serious injury or illness; or</w:t>
      </w:r>
    </w:p>
    <w:p w14:paraId="5839AC73" w14:textId="77777777" w:rsidR="0094572B" w:rsidRPr="00C1711D" w:rsidRDefault="0094572B" w:rsidP="0094572B">
      <w:pPr>
        <w:widowControl/>
        <w:suppressAutoHyphens/>
        <w:autoSpaceDE/>
        <w:autoSpaceDN/>
        <w:adjustRightInd/>
        <w:rPr>
          <w:sz w:val="18"/>
        </w:rPr>
      </w:pPr>
      <w:r w:rsidRPr="00C1711D">
        <w:rPr>
          <w:sz w:val="18"/>
          <w:szCs w:val="22"/>
        </w:rPr>
        <w:tab/>
        <w:t>(c)  a patient that requires transport to a higher level of care.</w:t>
      </w:r>
    </w:p>
    <w:p w14:paraId="3799A027" w14:textId="77777777" w:rsidR="0094572B" w:rsidRPr="00C1711D" w:rsidRDefault="0094572B" w:rsidP="0094572B">
      <w:pPr>
        <w:widowControl/>
        <w:suppressAutoHyphens/>
        <w:autoSpaceDE/>
        <w:autoSpaceDN/>
        <w:adjustRightInd/>
        <w:rPr>
          <w:sz w:val="18"/>
        </w:rPr>
      </w:pPr>
      <w:r w:rsidRPr="00C1711D">
        <w:rPr>
          <w:sz w:val="18"/>
          <w:szCs w:val="22"/>
        </w:rPr>
        <w:tab/>
        <w:t>(3)  An EMS employee is not required to initiate 911 emergency services under Subsection (2) if the patient is in a facility equipped and staffed to provide adequate treatment.</w:t>
      </w:r>
    </w:p>
    <w:p w14:paraId="1BA1D2FC" w14:textId="77777777" w:rsidR="0094572B" w:rsidRPr="00C1711D" w:rsidRDefault="0094572B" w:rsidP="0094572B">
      <w:pPr>
        <w:widowControl/>
        <w:suppressAutoHyphens/>
        <w:autoSpaceDE/>
        <w:autoSpaceDN/>
        <w:adjustRightInd/>
        <w:rPr>
          <w:sz w:val="18"/>
        </w:rPr>
      </w:pPr>
      <w:r w:rsidRPr="00C1711D">
        <w:rPr>
          <w:sz w:val="18"/>
          <w:szCs w:val="22"/>
        </w:rPr>
        <w:tab/>
        <w:t>(4)(a)  An employer that employs an EMS employee under this rule shall maintain medical documentation as required in Subsection 53-2d-210(2)(e) for at least seven years from the date of patient discharge.</w:t>
      </w:r>
    </w:p>
    <w:p w14:paraId="2A27C6B8" w14:textId="77777777" w:rsidR="0094572B" w:rsidRPr="00C1711D" w:rsidRDefault="0094572B" w:rsidP="0094572B">
      <w:pPr>
        <w:widowControl/>
        <w:suppressAutoHyphens/>
        <w:autoSpaceDE/>
        <w:autoSpaceDN/>
        <w:adjustRightInd/>
        <w:rPr>
          <w:sz w:val="18"/>
        </w:rPr>
      </w:pPr>
      <w:r w:rsidRPr="00C1711D">
        <w:rPr>
          <w:sz w:val="18"/>
          <w:szCs w:val="22"/>
        </w:rPr>
        <w:tab/>
        <w:t>(b)  Records shall be accessible during normal business hours within 24 hours of the request by the bureau.</w:t>
      </w:r>
    </w:p>
    <w:p w14:paraId="52FF4B06" w14:textId="77777777" w:rsidR="0094572B" w:rsidRPr="00C1711D" w:rsidRDefault="0094572B" w:rsidP="0094572B">
      <w:pPr>
        <w:widowControl/>
        <w:suppressAutoHyphens/>
        <w:autoSpaceDE/>
        <w:autoSpaceDN/>
        <w:adjustRightInd/>
        <w:rPr>
          <w:sz w:val="18"/>
        </w:rPr>
      </w:pPr>
    </w:p>
    <w:p w14:paraId="26EDF847" w14:textId="77777777" w:rsidR="0094572B" w:rsidRPr="00C1711D" w:rsidRDefault="0094572B" w:rsidP="0094572B">
      <w:pPr>
        <w:widowControl/>
        <w:suppressAutoHyphens/>
        <w:autoSpaceDE/>
        <w:autoSpaceDN/>
        <w:adjustRightInd/>
        <w:rPr>
          <w:sz w:val="18"/>
        </w:rPr>
      </w:pPr>
      <w:r w:rsidRPr="00C1711D">
        <w:rPr>
          <w:b/>
          <w:bCs/>
          <w:sz w:val="18"/>
          <w:szCs w:val="22"/>
        </w:rPr>
        <w:t>R911-12-5.  Emergency Medical Service Employee Scope of Practice in Non-911 Medical Services.</w:t>
      </w:r>
    </w:p>
    <w:p w14:paraId="125A8021" w14:textId="77777777" w:rsidR="0094572B" w:rsidRPr="00C1711D" w:rsidRDefault="0094572B" w:rsidP="0094572B">
      <w:pPr>
        <w:widowControl/>
        <w:suppressAutoHyphens/>
        <w:autoSpaceDE/>
        <w:autoSpaceDN/>
        <w:adjustRightInd/>
        <w:rPr>
          <w:sz w:val="18"/>
        </w:rPr>
      </w:pPr>
      <w:r w:rsidRPr="00C1711D">
        <w:rPr>
          <w:sz w:val="18"/>
          <w:szCs w:val="22"/>
        </w:rPr>
        <w:tab/>
        <w:t>(1)  An EMS employee may perform the skills within their scope of practice for their level of licensure.</w:t>
      </w:r>
    </w:p>
    <w:p w14:paraId="34F23EA4" w14:textId="77777777" w:rsidR="0094572B" w:rsidRPr="00C1711D" w:rsidRDefault="0094572B" w:rsidP="0094572B">
      <w:pPr>
        <w:widowControl/>
        <w:suppressAutoHyphens/>
        <w:autoSpaceDE/>
        <w:autoSpaceDN/>
        <w:adjustRightInd/>
        <w:rPr>
          <w:sz w:val="18"/>
        </w:rPr>
      </w:pPr>
      <w:r w:rsidRPr="00C1711D">
        <w:rPr>
          <w:sz w:val="18"/>
          <w:szCs w:val="22"/>
        </w:rPr>
        <w:tab/>
        <w:t>(2)  An EMS employee may provide non-911 emergency medical services outside the EMS employee scope of practice if:</w:t>
      </w:r>
    </w:p>
    <w:p w14:paraId="4C59EC73" w14:textId="77777777" w:rsidR="0094572B" w:rsidRPr="00C1711D" w:rsidRDefault="0094572B" w:rsidP="0094572B">
      <w:pPr>
        <w:widowControl/>
        <w:suppressAutoHyphens/>
        <w:autoSpaceDE/>
        <w:autoSpaceDN/>
        <w:adjustRightInd/>
        <w:rPr>
          <w:sz w:val="18"/>
        </w:rPr>
      </w:pPr>
      <w:r w:rsidRPr="00C1711D">
        <w:rPr>
          <w:sz w:val="18"/>
          <w:szCs w:val="22"/>
        </w:rPr>
        <w:tab/>
        <w:t>(a)  the non-911 emergency medical service is approved by the EMS employee's medical director;</w:t>
      </w:r>
    </w:p>
    <w:p w14:paraId="30D0CD92" w14:textId="77777777" w:rsidR="0094572B" w:rsidRPr="00C1711D" w:rsidRDefault="0094572B" w:rsidP="0094572B">
      <w:pPr>
        <w:widowControl/>
        <w:suppressAutoHyphens/>
        <w:autoSpaceDE/>
        <w:autoSpaceDN/>
        <w:adjustRightInd/>
        <w:rPr>
          <w:sz w:val="18"/>
        </w:rPr>
      </w:pPr>
      <w:r w:rsidRPr="00C1711D">
        <w:rPr>
          <w:sz w:val="18"/>
          <w:szCs w:val="22"/>
        </w:rPr>
        <w:tab/>
        <w:t>(b)  the EMS employee has been trained by the non-911 employer seeking to provide non-911 emergency medical services to perform the medical service;</w:t>
      </w:r>
    </w:p>
    <w:p w14:paraId="556B330E" w14:textId="77777777" w:rsidR="0094572B" w:rsidRPr="00C1711D" w:rsidRDefault="0094572B" w:rsidP="0094572B">
      <w:pPr>
        <w:widowControl/>
        <w:suppressAutoHyphens/>
        <w:autoSpaceDE/>
        <w:autoSpaceDN/>
        <w:adjustRightInd/>
        <w:rPr>
          <w:sz w:val="18"/>
        </w:rPr>
      </w:pPr>
      <w:r w:rsidRPr="00C1711D">
        <w:rPr>
          <w:sz w:val="18"/>
          <w:szCs w:val="22"/>
        </w:rPr>
        <w:tab/>
        <w:t>(c)  the EMS employee is otherwise complying with the requirements of this section; and</w:t>
      </w:r>
    </w:p>
    <w:p w14:paraId="0C9271D6" w14:textId="77777777" w:rsidR="0094572B" w:rsidRPr="00C1711D" w:rsidRDefault="0094572B" w:rsidP="0094572B">
      <w:pPr>
        <w:widowControl/>
        <w:suppressAutoHyphens/>
        <w:autoSpaceDE/>
        <w:autoSpaceDN/>
        <w:adjustRightInd/>
        <w:rPr>
          <w:sz w:val="18"/>
        </w:rPr>
      </w:pPr>
      <w:r w:rsidRPr="00C1711D">
        <w:rPr>
          <w:sz w:val="18"/>
          <w:szCs w:val="22"/>
        </w:rPr>
        <w:tab/>
        <w:t>(d)  the employer accepts liability and responsibility for any act the employer authorizes the EMS employee to perform if the service is beyond the EMS employee's scope of practice for their level of licensure.</w:t>
      </w:r>
    </w:p>
    <w:p w14:paraId="6925D8BC" w14:textId="77777777" w:rsidR="0094572B" w:rsidRPr="00C1711D" w:rsidRDefault="0094572B" w:rsidP="0094572B">
      <w:pPr>
        <w:widowControl/>
        <w:suppressAutoHyphens/>
        <w:autoSpaceDE/>
        <w:autoSpaceDN/>
        <w:adjustRightInd/>
        <w:rPr>
          <w:sz w:val="18"/>
        </w:rPr>
      </w:pPr>
      <w:r w:rsidRPr="00C1711D">
        <w:rPr>
          <w:sz w:val="18"/>
          <w:szCs w:val="22"/>
        </w:rPr>
        <w:tab/>
        <w:t>(3)  This section does not expand or limit the scope of practice for an EMS employee when the EMS employee is responding to an emergency or providing 911 ambulance services.</w:t>
      </w:r>
    </w:p>
    <w:p w14:paraId="6BF894C3" w14:textId="77777777" w:rsidR="0094572B" w:rsidRPr="00C1711D" w:rsidRDefault="0094572B" w:rsidP="0094572B">
      <w:pPr>
        <w:widowControl/>
        <w:suppressAutoHyphens/>
        <w:autoSpaceDE/>
        <w:autoSpaceDN/>
        <w:adjustRightInd/>
        <w:rPr>
          <w:sz w:val="18"/>
        </w:rPr>
      </w:pPr>
    </w:p>
    <w:p w14:paraId="3A6FEF55" w14:textId="77777777" w:rsidR="0094572B" w:rsidRPr="00C1711D" w:rsidRDefault="0094572B" w:rsidP="0094572B">
      <w:pPr>
        <w:widowControl/>
        <w:suppressAutoHyphens/>
        <w:autoSpaceDE/>
        <w:autoSpaceDN/>
        <w:adjustRightInd/>
        <w:rPr>
          <w:sz w:val="18"/>
        </w:rPr>
      </w:pPr>
      <w:r w:rsidRPr="00C1711D">
        <w:rPr>
          <w:b/>
          <w:bCs/>
          <w:sz w:val="18"/>
          <w:szCs w:val="22"/>
        </w:rPr>
        <w:t>KEY:  non-911; minimum standards</w:t>
      </w:r>
    </w:p>
    <w:p w14:paraId="733D5855" w14:textId="3261A4FD" w:rsidR="0094572B" w:rsidRPr="00C1711D" w:rsidRDefault="0094572B" w:rsidP="0094572B">
      <w:pPr>
        <w:widowControl/>
        <w:suppressAutoHyphens/>
        <w:autoSpaceDE/>
        <w:autoSpaceDN/>
        <w:adjustRightInd/>
        <w:rPr>
          <w:sz w:val="18"/>
        </w:rPr>
      </w:pPr>
      <w:r w:rsidRPr="00C1711D">
        <w:rPr>
          <w:b/>
          <w:bCs/>
          <w:sz w:val="18"/>
          <w:szCs w:val="22"/>
        </w:rPr>
        <w:t xml:space="preserve">Date of Last Change:  </w:t>
      </w:r>
      <w:r w:rsidR="002C1D62" w:rsidRPr="00C1711D">
        <w:rPr>
          <w:b/>
          <w:bCs/>
          <w:sz w:val="18"/>
          <w:szCs w:val="22"/>
        </w:rPr>
        <w:t xml:space="preserve">December 22, </w:t>
      </w:r>
      <w:r w:rsidRPr="00C1711D">
        <w:rPr>
          <w:b/>
          <w:bCs/>
          <w:sz w:val="18"/>
          <w:szCs w:val="22"/>
        </w:rPr>
        <w:t>2025</w:t>
      </w:r>
    </w:p>
    <w:p w14:paraId="1372A786" w14:textId="77777777" w:rsidR="0094572B" w:rsidRPr="00C1711D" w:rsidRDefault="0094572B" w:rsidP="0094572B">
      <w:pPr>
        <w:widowControl/>
        <w:suppressAutoHyphens/>
        <w:autoSpaceDE/>
        <w:autoSpaceDN/>
        <w:adjustRightInd/>
        <w:rPr>
          <w:sz w:val="18"/>
        </w:rPr>
      </w:pPr>
      <w:r w:rsidRPr="00C1711D">
        <w:rPr>
          <w:b/>
          <w:bCs/>
          <w:sz w:val="18"/>
          <w:szCs w:val="22"/>
        </w:rPr>
        <w:t>Authorizing, and Implemented or Interpreted Law:  53-2d-210</w:t>
      </w:r>
    </w:p>
    <w:p w14:paraId="30916FDC" w14:textId="77777777" w:rsidR="0094572B" w:rsidRPr="00C1711D" w:rsidRDefault="0094572B" w:rsidP="0094572B">
      <w:pPr>
        <w:widowControl/>
        <w:suppressAutoHyphens/>
        <w:rPr>
          <w:sz w:val="18"/>
        </w:rPr>
      </w:pPr>
    </w:p>
    <w:p w14:paraId="03E7C95C" w14:textId="32298607" w:rsidR="007A2EFD" w:rsidRPr="00C1711D" w:rsidRDefault="007A2EFD" w:rsidP="0094572B">
      <w:pPr>
        <w:widowControl/>
        <w:suppressAutoHyphens/>
        <w:rPr>
          <w:sz w:val="18"/>
        </w:rPr>
      </w:pPr>
    </w:p>
    <w:sectPr w:rsidR="007A2EFD" w:rsidRPr="00C1711D" w:rsidSect="00C1711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E2C52" w14:textId="77777777" w:rsidR="00D97897" w:rsidRDefault="00D97897" w:rsidP="00C17968">
      <w:r>
        <w:separator/>
      </w:r>
    </w:p>
  </w:endnote>
  <w:endnote w:type="continuationSeparator" w:id="0">
    <w:p w14:paraId="34447878" w14:textId="77777777" w:rsidR="00D97897" w:rsidRDefault="00D97897"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083B1" w14:textId="77777777" w:rsidR="00D97897" w:rsidRDefault="00D97897" w:rsidP="00C17968">
      <w:r>
        <w:separator/>
      </w:r>
    </w:p>
  </w:footnote>
  <w:footnote w:type="continuationSeparator" w:id="0">
    <w:p w14:paraId="352A4062" w14:textId="77777777" w:rsidR="00D97897" w:rsidRDefault="00D97897"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B6049"/>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1B36"/>
    <w:rsid w:val="001522AE"/>
    <w:rsid w:val="00162351"/>
    <w:rsid w:val="0016343D"/>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1D62"/>
    <w:rsid w:val="002C31EE"/>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6482B"/>
    <w:rsid w:val="00373FE5"/>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25501"/>
    <w:rsid w:val="00430473"/>
    <w:rsid w:val="0043274F"/>
    <w:rsid w:val="004423A3"/>
    <w:rsid w:val="0045285A"/>
    <w:rsid w:val="00452B2A"/>
    <w:rsid w:val="00457B35"/>
    <w:rsid w:val="00462360"/>
    <w:rsid w:val="00465A08"/>
    <w:rsid w:val="004803F6"/>
    <w:rsid w:val="004A031A"/>
    <w:rsid w:val="004B7F3B"/>
    <w:rsid w:val="004C20EA"/>
    <w:rsid w:val="004C4015"/>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672B3"/>
    <w:rsid w:val="00772653"/>
    <w:rsid w:val="007769E4"/>
    <w:rsid w:val="00793010"/>
    <w:rsid w:val="00795D41"/>
    <w:rsid w:val="00796BA5"/>
    <w:rsid w:val="007A1FEA"/>
    <w:rsid w:val="007A2EFD"/>
    <w:rsid w:val="007A4D6B"/>
    <w:rsid w:val="007A6137"/>
    <w:rsid w:val="007B6C82"/>
    <w:rsid w:val="007C66C3"/>
    <w:rsid w:val="007D0B87"/>
    <w:rsid w:val="007D1F9D"/>
    <w:rsid w:val="007D47E7"/>
    <w:rsid w:val="007E71FE"/>
    <w:rsid w:val="008077EE"/>
    <w:rsid w:val="00807BB1"/>
    <w:rsid w:val="008315F8"/>
    <w:rsid w:val="00835660"/>
    <w:rsid w:val="0084069F"/>
    <w:rsid w:val="00840B24"/>
    <w:rsid w:val="00844B36"/>
    <w:rsid w:val="0085485F"/>
    <w:rsid w:val="008637F2"/>
    <w:rsid w:val="008705CB"/>
    <w:rsid w:val="00872C04"/>
    <w:rsid w:val="008733F3"/>
    <w:rsid w:val="00876691"/>
    <w:rsid w:val="008829AB"/>
    <w:rsid w:val="00883218"/>
    <w:rsid w:val="008874D2"/>
    <w:rsid w:val="00890276"/>
    <w:rsid w:val="00890A1F"/>
    <w:rsid w:val="00895860"/>
    <w:rsid w:val="008A405B"/>
    <w:rsid w:val="008B0B8A"/>
    <w:rsid w:val="008D4A85"/>
    <w:rsid w:val="008D6C4B"/>
    <w:rsid w:val="008E4C0C"/>
    <w:rsid w:val="008E7D98"/>
    <w:rsid w:val="008E7D9B"/>
    <w:rsid w:val="008F5560"/>
    <w:rsid w:val="009174AF"/>
    <w:rsid w:val="00921FDE"/>
    <w:rsid w:val="009226D8"/>
    <w:rsid w:val="00922D61"/>
    <w:rsid w:val="009279FD"/>
    <w:rsid w:val="0094572B"/>
    <w:rsid w:val="009510CD"/>
    <w:rsid w:val="009548EA"/>
    <w:rsid w:val="00964E49"/>
    <w:rsid w:val="00964F8C"/>
    <w:rsid w:val="009830D0"/>
    <w:rsid w:val="00986B62"/>
    <w:rsid w:val="0099724C"/>
    <w:rsid w:val="009A2A78"/>
    <w:rsid w:val="009A4D73"/>
    <w:rsid w:val="009A5DC0"/>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86183"/>
    <w:rsid w:val="00B90B4E"/>
    <w:rsid w:val="00B974B0"/>
    <w:rsid w:val="00BC5E52"/>
    <w:rsid w:val="00BD38D5"/>
    <w:rsid w:val="00BE6E0F"/>
    <w:rsid w:val="00BF1E48"/>
    <w:rsid w:val="00BF365E"/>
    <w:rsid w:val="00C0140F"/>
    <w:rsid w:val="00C07C48"/>
    <w:rsid w:val="00C13CD1"/>
    <w:rsid w:val="00C1711D"/>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979BC"/>
    <w:rsid w:val="00CA2A17"/>
    <w:rsid w:val="00CA4226"/>
    <w:rsid w:val="00CA4306"/>
    <w:rsid w:val="00CA642C"/>
    <w:rsid w:val="00CB214B"/>
    <w:rsid w:val="00CB2363"/>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85EF1"/>
    <w:rsid w:val="00D96075"/>
    <w:rsid w:val="00D97897"/>
    <w:rsid w:val="00D97919"/>
    <w:rsid w:val="00DA0FC9"/>
    <w:rsid w:val="00DA6D1D"/>
    <w:rsid w:val="00DA783E"/>
    <w:rsid w:val="00DB3AE0"/>
    <w:rsid w:val="00DC0B97"/>
    <w:rsid w:val="00DC1529"/>
    <w:rsid w:val="00DC51B5"/>
    <w:rsid w:val="00DE4AAB"/>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87CB4"/>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14074"/>
    <w:rsid w:val="00F23649"/>
    <w:rsid w:val="00F278A7"/>
    <w:rsid w:val="00F31687"/>
    <w:rsid w:val="00F35997"/>
    <w:rsid w:val="00F40EA6"/>
    <w:rsid w:val="00F41794"/>
    <w:rsid w:val="00F42C14"/>
    <w:rsid w:val="00F700BD"/>
    <w:rsid w:val="00F72AC8"/>
    <w:rsid w:val="00F86B4A"/>
    <w:rsid w:val="00F87DE9"/>
    <w:rsid w:val="00F907DD"/>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2025-12-23T19:45:00Z</dcterms:created>
  <dcterms:modified xsi:type="dcterms:W3CDTF">2025-12-23T19:45:00Z</dcterms:modified>
</cp:coreProperties>
</file>