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4F6D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R988.  Workforce Services, Homeless Services.</w:t>
      </w:r>
    </w:p>
    <w:p w14:paraId="446D486D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R988-700.  Property Loss Related to Homelessness Compensation Enterprise Fund.</w:t>
      </w:r>
    </w:p>
    <w:p w14:paraId="2F8066A6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R988-700-1.  Authority.</w:t>
      </w:r>
    </w:p>
    <w:p w14:paraId="6BEEBB1B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This rule is authorized under Section 35A-16-212, which authorizes the office to make rules governing the fund.</w:t>
      </w:r>
    </w:p>
    <w:p w14:paraId="408CDB9E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76D209F2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R988-700-2.  Definitions.</w:t>
      </w:r>
    </w:p>
    <w:p w14:paraId="72D4890A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Terms used in this rule are defined in Title 35A, Chapter 1, Department of Workforce Services, and Title 35A, Chapter 16, Office of Homeless Services.</w:t>
      </w:r>
    </w:p>
    <w:p w14:paraId="5E9A35D9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As used in this rule:</w:t>
      </w:r>
    </w:p>
    <w:p w14:paraId="5D10B15A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(a)  "Cost" means the fair market cost for goods or services.</w:t>
      </w:r>
    </w:p>
    <w:p w14:paraId="6470BCA2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(b)(i)  "Direct result of the presence of a homeless services facility" means attributable to the facility itself, or attributable to known clients of the facility in the area because of the facility.</w:t>
      </w:r>
    </w:p>
    <w:p w14:paraId="5401851E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(ii)  "Direct result of the presence of a homeless services facility" does not mean caused by a person not shown to be affiliated with a facility.</w:t>
      </w:r>
    </w:p>
    <w:p w14:paraId="595CA9D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(c)  "Service or support mechanism" means in-kind or financial assistance, including insurance, victim's compensation fund, or volunteer assistance.</w:t>
      </w:r>
    </w:p>
    <w:p w14:paraId="52EB6934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(d)  "Value" means fair market value.</w:t>
      </w:r>
    </w:p>
    <w:p w14:paraId="2C2FC529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3FAB847F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R988-700-3.  Scope.</w:t>
      </w:r>
    </w:p>
    <w:p w14:paraId="3206C45E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The fund is intended to provide no-interest loans on a short-term basis to directly compensate property owners and businesses for documented property loss that is a direct result of the presence of a homeless services facility.</w:t>
      </w:r>
    </w:p>
    <w:p w14:paraId="48A827E2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(2)(a)  A loan may not be used to reimburse compensation provided by a service or support mechanism, even if the compensation is for property loss that is the direct result of the presence of a homeless services facility.</w:t>
      </w:r>
    </w:p>
    <w:p w14:paraId="760EEBDB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(b)  A loan may supplement compensation provided by a service or support mechanism that is insufficient to provide full compensation for the property loss, but only up to the total documented value of the property loss.</w:t>
      </w:r>
    </w:p>
    <w:p w14:paraId="357B19D5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A loan may not be used to purchase fencing, security equipment, or security monitoring services, except as compensation for equipment damaged as a direct result of the presence of a homeless services facility.</w:t>
      </w:r>
    </w:p>
    <w:p w14:paraId="4E9AE229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(4)  A loan may not be used as compensation for loss of property value or loss of business, even if the loss is attributable to the presence of a homeless service facility within 1/5 mile of the property.</w:t>
      </w:r>
    </w:p>
    <w:p w14:paraId="26E31A4F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7175134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R988-700-4.  Loan Application Requirements.</w:t>
      </w:r>
    </w:p>
    <w:p w14:paraId="3370743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An application for a loan shall be made on a form provided by the office.</w:t>
      </w:r>
    </w:p>
    <w:p w14:paraId="7C262BAD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An application must include:</w:t>
      </w:r>
    </w:p>
    <w:p w14:paraId="5F668EAC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(a)  documentation of the property loss that was a direct result of the presence of a homeless services facility;</w:t>
      </w:r>
    </w:p>
    <w:p w14:paraId="7C7C3C04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(b)  the applicant's identification, contact information, and documentation of ownership or legal interest in the affected property;</w:t>
      </w:r>
    </w:p>
    <w:p w14:paraId="451755FF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(c)  the requested loan amount; and</w:t>
      </w:r>
    </w:p>
    <w:p w14:paraId="2B4AEAE2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(d)  documentation of the value of the loss or cost to clean, sanitize, repair, or restore the property.</w:t>
      </w:r>
    </w:p>
    <w:p w14:paraId="7421B25F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4BC4D149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R988-700-5.  Time Limits for Applications.</w:t>
      </w:r>
    </w:p>
    <w:p w14:paraId="589DB137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An application for a loan must be submitted within 90 days after the closed insurance claim related to the reported loss or damage.</w:t>
      </w:r>
    </w:p>
    <w:p w14:paraId="34A460B3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An application received after 90 days will not be considered.</w:t>
      </w:r>
    </w:p>
    <w:p w14:paraId="211E8513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After an application is submitted, the applicant may submit additional relevant information to the office before the office issues a final decision.</w:t>
      </w:r>
    </w:p>
    <w:p w14:paraId="2AE3FFC6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(4)  The office may request additional information it deems necessary to complete a review.</w:t>
      </w:r>
    </w:p>
    <w:p w14:paraId="07D8088E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(5)  The office shall issue a decision on an application within 30 days after all requested information is received.</w:t>
      </w:r>
    </w:p>
    <w:p w14:paraId="05CCD6DA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1E5B2391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R988-700-6.  Criteria for Confirming the Amount of Property Loss.</w:t>
      </w:r>
    </w:p>
    <w:p w14:paraId="29703843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The office shall determine eligibility for a loan based on the criteria in Section 35A-16-212 and this rule.</w:t>
      </w:r>
    </w:p>
    <w:p w14:paraId="512B19DC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The office may consider any relevant information related to the claimed property loss, including:</w:t>
      </w:r>
    </w:p>
    <w:p w14:paraId="7D8BFD9C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(a)  police reports;</w:t>
      </w:r>
    </w:p>
    <w:p w14:paraId="7E8D511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(b)  insurance reports;</w:t>
      </w:r>
    </w:p>
    <w:p w14:paraId="0E6BDBB6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(c)  security or monitoring images;</w:t>
      </w:r>
    </w:p>
    <w:p w14:paraId="5AD88332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(d)  appraisals;</w:t>
      </w:r>
    </w:p>
    <w:p w14:paraId="3F2E0A34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(e)  repair estimates; or</w:t>
      </w:r>
    </w:p>
    <w:p w14:paraId="644A3C17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(f)  witness statements.</w:t>
      </w:r>
    </w:p>
    <w:p w14:paraId="0EF017F9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The applicant must report any compensation for the property loss from other sources, including goods and services donated.</w:t>
      </w:r>
    </w:p>
    <w:p w14:paraId="2BD4683A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(4)(a)  The office may approve a loan if the preponderance of the information submitted establishes that the property loss was the direct result of the presence of a homeless services facility.</w:t>
      </w:r>
    </w:p>
    <w:p w14:paraId="0EAF3877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lastRenderedPageBreak/>
        <w:tab/>
        <w:t>(b)  The office shall determine the amount of a loan based on the established value of the personal property loss or the cost to clean, sanitize, repair, or restore real property.</w:t>
      </w:r>
    </w:p>
    <w:p w14:paraId="7315D3F7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2771A76A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R988-700-7.  Distributing Money to Loan Recipients.</w:t>
      </w:r>
    </w:p>
    <w:p w14:paraId="4E304A93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Loan funds may be disbursed to the property or business owner only.</w:t>
      </w:r>
    </w:p>
    <w:p w14:paraId="2DA9C4AB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Loan funds may not be disbursed to contractors, suppliers, or insurance companies.</w:t>
      </w:r>
    </w:p>
    <w:p w14:paraId="64EA90BC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In its discretion, the office may require security for a loan in a form and amount as the office determines is reasonably necessary to secure repayment.</w:t>
      </w:r>
    </w:p>
    <w:p w14:paraId="15BF7A7B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6DCA6FA9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R988-700-8.  Priority of Loan Disbursements in the Event of Limited Funds.</w:t>
      </w:r>
    </w:p>
    <w:p w14:paraId="0A2AA254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If requested loan amounts exceed the amount of available funds, the office shall fund loans in the order of the following priorities:</w:t>
      </w:r>
    </w:p>
    <w:p w14:paraId="20A234C7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severity of loss;</w:t>
      </w:r>
    </w:p>
    <w:p w14:paraId="09CF7BFB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urgency of loss, including financial need of the property owner;</w:t>
      </w:r>
    </w:p>
    <w:p w14:paraId="77D3FCCF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impact of the loss on public health, safety, or essential services; and</w:t>
      </w:r>
    </w:p>
    <w:p w14:paraId="1A968CFC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(4)  date of loan application.</w:t>
      </w:r>
    </w:p>
    <w:p w14:paraId="1CAB55B9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74045A31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R988-700-9.  Loan Repayment.</w:t>
      </w:r>
    </w:p>
    <w:p w14:paraId="66050EA6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(1)  Loan repayment shall be the responsibility of the property owner.</w:t>
      </w:r>
    </w:p>
    <w:p w14:paraId="6B0FD217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(2)  Loans shall be repaid within one year of disbursement.</w:t>
      </w:r>
    </w:p>
    <w:p w14:paraId="58FBA9C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(3)  If the loan is not fully repaid after one year, the borrower shall pay a 5% late fee on the loan balance.</w:t>
      </w:r>
    </w:p>
    <w:p w14:paraId="49AC0C15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(4)(a)  The office may initiate collection actions to recover unpaid loans.</w:t>
      </w:r>
    </w:p>
    <w:p w14:paraId="68585998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(b)  As provided by law, interest on the judgment amount, court costs, and attorney's fees may be included in a judgment.</w:t>
      </w:r>
    </w:p>
    <w:p w14:paraId="2071FF80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sz w:val="18"/>
        </w:rPr>
        <w:tab/>
        <w:t>(c)  A judgment shall be a lien on the borrower's real property.</w:t>
      </w:r>
    </w:p>
    <w:p w14:paraId="50639ED3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18D0EFE1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KEY:  homeless services, property loss</w:t>
      </w:r>
    </w:p>
    <w:p w14:paraId="228F3B72" w14:textId="72C2DED2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 xml:space="preserve">Date of Last Change:  </w:t>
      </w:r>
      <w:r w:rsidR="00CB3292" w:rsidRPr="00CB2246">
        <w:rPr>
          <w:b/>
          <w:sz w:val="18"/>
        </w:rPr>
        <w:t xml:space="preserve">December 8, </w:t>
      </w:r>
      <w:r w:rsidRPr="00CB2246">
        <w:rPr>
          <w:b/>
          <w:sz w:val="18"/>
        </w:rPr>
        <w:t>2025</w:t>
      </w:r>
    </w:p>
    <w:p w14:paraId="6BE83A6F" w14:textId="77777777" w:rsidR="00544D9F" w:rsidRPr="00CB2246" w:rsidRDefault="00544D9F" w:rsidP="00544D9F">
      <w:pPr>
        <w:widowControl/>
        <w:suppressAutoHyphens/>
        <w:rPr>
          <w:sz w:val="18"/>
        </w:rPr>
      </w:pPr>
      <w:r w:rsidRPr="00CB2246">
        <w:rPr>
          <w:b/>
          <w:sz w:val="18"/>
        </w:rPr>
        <w:t>Authorizing, and Implemented or Interpreted Law:  35A-16-212</w:t>
      </w:r>
    </w:p>
    <w:p w14:paraId="4716B31A" w14:textId="77777777" w:rsidR="00544D9F" w:rsidRPr="00CB2246" w:rsidRDefault="00544D9F" w:rsidP="00544D9F">
      <w:pPr>
        <w:widowControl/>
        <w:suppressAutoHyphens/>
        <w:rPr>
          <w:sz w:val="18"/>
        </w:rPr>
      </w:pPr>
    </w:p>
    <w:p w14:paraId="3A866C08" w14:textId="1AC77455" w:rsidR="00D7721B" w:rsidRPr="00CB2246" w:rsidRDefault="00D7721B" w:rsidP="00544D9F">
      <w:pPr>
        <w:widowControl/>
        <w:suppressAutoHyphens/>
        <w:rPr>
          <w:sz w:val="18"/>
        </w:rPr>
      </w:pPr>
    </w:p>
    <w:sectPr w:rsidR="00D7721B" w:rsidRPr="00CB2246" w:rsidSect="00CB2246"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71"/>
    <w:rsid w:val="00043F23"/>
    <w:rsid w:val="00073648"/>
    <w:rsid w:val="000B7065"/>
    <w:rsid w:val="000C1B31"/>
    <w:rsid w:val="000C651D"/>
    <w:rsid w:val="000F5BFF"/>
    <w:rsid w:val="00145368"/>
    <w:rsid w:val="0014688F"/>
    <w:rsid w:val="00151342"/>
    <w:rsid w:val="00162F2F"/>
    <w:rsid w:val="0016756A"/>
    <w:rsid w:val="00193004"/>
    <w:rsid w:val="00194614"/>
    <w:rsid w:val="001F3F05"/>
    <w:rsid w:val="001F5AC0"/>
    <w:rsid w:val="001F70D4"/>
    <w:rsid w:val="00202D53"/>
    <w:rsid w:val="002339F8"/>
    <w:rsid w:val="0025247A"/>
    <w:rsid w:val="002555DF"/>
    <w:rsid w:val="00262099"/>
    <w:rsid w:val="0026445A"/>
    <w:rsid w:val="00271A9C"/>
    <w:rsid w:val="002772EE"/>
    <w:rsid w:val="00285345"/>
    <w:rsid w:val="002955FE"/>
    <w:rsid w:val="002B28CC"/>
    <w:rsid w:val="002E5E0E"/>
    <w:rsid w:val="002F4482"/>
    <w:rsid w:val="002F47F3"/>
    <w:rsid w:val="00305009"/>
    <w:rsid w:val="0031141C"/>
    <w:rsid w:val="003147D3"/>
    <w:rsid w:val="00327CB6"/>
    <w:rsid w:val="00341EB7"/>
    <w:rsid w:val="003539B7"/>
    <w:rsid w:val="00373392"/>
    <w:rsid w:val="00373F9D"/>
    <w:rsid w:val="00374108"/>
    <w:rsid w:val="003A0D82"/>
    <w:rsid w:val="003A2C61"/>
    <w:rsid w:val="003B7632"/>
    <w:rsid w:val="003F35CB"/>
    <w:rsid w:val="00410C11"/>
    <w:rsid w:val="004356A1"/>
    <w:rsid w:val="0049172A"/>
    <w:rsid w:val="004A1EB8"/>
    <w:rsid w:val="004E54F1"/>
    <w:rsid w:val="00525926"/>
    <w:rsid w:val="0054284A"/>
    <w:rsid w:val="00544D9F"/>
    <w:rsid w:val="005A56D5"/>
    <w:rsid w:val="005B79B3"/>
    <w:rsid w:val="005B7C3E"/>
    <w:rsid w:val="005D1CE2"/>
    <w:rsid w:val="005D1E2E"/>
    <w:rsid w:val="005E2634"/>
    <w:rsid w:val="005F0047"/>
    <w:rsid w:val="005F752B"/>
    <w:rsid w:val="006324C0"/>
    <w:rsid w:val="00680A48"/>
    <w:rsid w:val="006D14C2"/>
    <w:rsid w:val="006F35CE"/>
    <w:rsid w:val="00700941"/>
    <w:rsid w:val="00763DF8"/>
    <w:rsid w:val="00764CED"/>
    <w:rsid w:val="007657F4"/>
    <w:rsid w:val="00774242"/>
    <w:rsid w:val="00796DC1"/>
    <w:rsid w:val="00797F91"/>
    <w:rsid w:val="007A5405"/>
    <w:rsid w:val="007A6214"/>
    <w:rsid w:val="007C5AFA"/>
    <w:rsid w:val="007D2D67"/>
    <w:rsid w:val="00803B12"/>
    <w:rsid w:val="0080690B"/>
    <w:rsid w:val="0080799C"/>
    <w:rsid w:val="00810490"/>
    <w:rsid w:val="00813AE1"/>
    <w:rsid w:val="00814E91"/>
    <w:rsid w:val="00825D31"/>
    <w:rsid w:val="00836C5F"/>
    <w:rsid w:val="00894B3D"/>
    <w:rsid w:val="008B62D4"/>
    <w:rsid w:val="008E1F17"/>
    <w:rsid w:val="008E5362"/>
    <w:rsid w:val="009348F7"/>
    <w:rsid w:val="0095282F"/>
    <w:rsid w:val="00996BF6"/>
    <w:rsid w:val="009B4BCA"/>
    <w:rsid w:val="009D1104"/>
    <w:rsid w:val="009D1A3C"/>
    <w:rsid w:val="009E2C67"/>
    <w:rsid w:val="00A21743"/>
    <w:rsid w:val="00A44CA0"/>
    <w:rsid w:val="00A56F02"/>
    <w:rsid w:val="00AA79FD"/>
    <w:rsid w:val="00AB4A28"/>
    <w:rsid w:val="00AE67CA"/>
    <w:rsid w:val="00AF5B71"/>
    <w:rsid w:val="00AF6EAA"/>
    <w:rsid w:val="00B00344"/>
    <w:rsid w:val="00B0079F"/>
    <w:rsid w:val="00B1612E"/>
    <w:rsid w:val="00B41FF4"/>
    <w:rsid w:val="00B445D6"/>
    <w:rsid w:val="00B74B95"/>
    <w:rsid w:val="00BA1E9D"/>
    <w:rsid w:val="00BA4688"/>
    <w:rsid w:val="00BA7629"/>
    <w:rsid w:val="00BB35B9"/>
    <w:rsid w:val="00BC19E8"/>
    <w:rsid w:val="00BC5228"/>
    <w:rsid w:val="00BD16D2"/>
    <w:rsid w:val="00BE2C19"/>
    <w:rsid w:val="00BE3367"/>
    <w:rsid w:val="00C109AA"/>
    <w:rsid w:val="00C33FBF"/>
    <w:rsid w:val="00C47C77"/>
    <w:rsid w:val="00C63EEE"/>
    <w:rsid w:val="00C72566"/>
    <w:rsid w:val="00C87F65"/>
    <w:rsid w:val="00CB2246"/>
    <w:rsid w:val="00CB3292"/>
    <w:rsid w:val="00CE172F"/>
    <w:rsid w:val="00D618B5"/>
    <w:rsid w:val="00D7721B"/>
    <w:rsid w:val="00D866AD"/>
    <w:rsid w:val="00D9070F"/>
    <w:rsid w:val="00DD27A3"/>
    <w:rsid w:val="00E017D8"/>
    <w:rsid w:val="00E438D4"/>
    <w:rsid w:val="00E511B6"/>
    <w:rsid w:val="00E8258F"/>
    <w:rsid w:val="00E9253A"/>
    <w:rsid w:val="00EC2052"/>
    <w:rsid w:val="00EE0863"/>
    <w:rsid w:val="00EE5CA7"/>
    <w:rsid w:val="00F53AB7"/>
    <w:rsid w:val="00F62F09"/>
    <w:rsid w:val="00F67FBF"/>
    <w:rsid w:val="00F77517"/>
    <w:rsid w:val="00F84B9D"/>
    <w:rsid w:val="00FA2142"/>
    <w:rsid w:val="00FC03C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2635F"/>
  <w15:chartTrackingRefBased/>
  <w15:docId w15:val="{2CC5705F-DE9B-40A3-9ADD-B4423368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7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 w:val="0"/>
      <w:bCs w:val="0"/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B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5B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B7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B7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5B7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5B7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5B7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5B7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5B7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B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5B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B7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B7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B7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5B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5B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5B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5B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5B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5B7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5B7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5B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5B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5B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5B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5B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5B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5B71"/>
    <w:rPr>
      <w:b w:val="0"/>
      <w:bCs w:val="0"/>
      <w:smallCaps/>
      <w:color w:val="0F4761" w:themeColor="accent1" w:themeShade="BF"/>
      <w:spacing w:val="5"/>
    </w:rPr>
  </w:style>
  <w:style w:type="paragraph" w:styleId="NormalWeb">
    <w:name w:val="Normal (Web)"/>
    <w:basedOn w:val="Normal"/>
    <w:semiHidden/>
    <w:rsid w:val="00AF5B71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WW-Default">
    <w:name w:val="WW-Default"/>
    <w:uiPriority w:val="99"/>
    <w:rsid w:val="00AF5B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cs="Courier New"/>
      <w:b w:val="0"/>
      <w:bCs w:val="0"/>
      <w:kern w:val="0"/>
      <w:lang w:bidi="hi-IN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AF5B7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43F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F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F23"/>
    <w:rPr>
      <w:rFonts w:eastAsia="Times New Roman"/>
      <w:b w:val="0"/>
      <w:bCs w:val="0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F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F23"/>
    <w:rPr>
      <w:rFonts w:eastAsia="Times New Roman"/>
      <w:b/>
      <w:bCs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F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F23"/>
    <w:rPr>
      <w:rFonts w:ascii="Segoe UI" w:eastAsia="Times New Roman" w:hAnsi="Segoe UI" w:cs="Segoe UI"/>
      <w:b w:val="0"/>
      <w:bCs w:val="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 Lawrence</dc:creator>
  <cp:keywords/>
  <dc:description/>
  <cp:lastModifiedBy>Burningham</cp:lastModifiedBy>
  <cp:revision>2</cp:revision>
  <dcterms:created xsi:type="dcterms:W3CDTF">2025-12-09T17:26:00Z</dcterms:created>
  <dcterms:modified xsi:type="dcterms:W3CDTF">2025-12-09T17:26:00Z</dcterms:modified>
</cp:coreProperties>
</file>